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F2501" w14:textId="77777777" w:rsidR="00590BDB" w:rsidRPr="009F45B0" w:rsidRDefault="00590BDB" w:rsidP="00590BDB">
      <w:pPr>
        <w:jc w:val="both"/>
        <w:rPr>
          <w:rFonts w:ascii="Times New Roman" w:hAnsi="Times New Roman" w:cs="Times New Roman"/>
          <w:b/>
          <w:color w:val="00B0F0"/>
          <w:sz w:val="24"/>
          <w:szCs w:val="24"/>
        </w:rPr>
      </w:pPr>
    </w:p>
    <w:p w14:paraId="783B5913" w14:textId="77777777" w:rsidR="00590BDB" w:rsidRPr="009F45B0" w:rsidRDefault="00590BDB" w:rsidP="00590BDB">
      <w:pPr>
        <w:jc w:val="both"/>
        <w:rPr>
          <w:rFonts w:ascii="Times New Roman" w:hAnsi="Times New Roman" w:cs="Times New Roman"/>
          <w:b/>
          <w:color w:val="00B0F0"/>
          <w:sz w:val="24"/>
          <w:szCs w:val="24"/>
        </w:rPr>
      </w:pPr>
    </w:p>
    <w:p w14:paraId="17D51335" w14:textId="77777777" w:rsidR="00590BDB" w:rsidRPr="009F45B0" w:rsidRDefault="00590BDB" w:rsidP="00590BDB">
      <w:pPr>
        <w:jc w:val="both"/>
        <w:rPr>
          <w:rFonts w:ascii="Times New Roman" w:hAnsi="Times New Roman" w:cs="Times New Roman"/>
          <w:b/>
          <w:color w:val="00B0F0"/>
          <w:sz w:val="24"/>
          <w:szCs w:val="24"/>
        </w:rPr>
      </w:pPr>
    </w:p>
    <w:p w14:paraId="644EA1E8" w14:textId="77777777" w:rsidR="00590BDB" w:rsidRPr="009F45B0" w:rsidRDefault="00590BDB" w:rsidP="00590BDB">
      <w:pPr>
        <w:jc w:val="both"/>
        <w:rPr>
          <w:rFonts w:ascii="Times New Roman" w:hAnsi="Times New Roman" w:cs="Times New Roman"/>
          <w:b/>
          <w:color w:val="00B0F0"/>
          <w:sz w:val="24"/>
          <w:szCs w:val="24"/>
        </w:rPr>
      </w:pPr>
    </w:p>
    <w:p w14:paraId="69A0F11E" w14:textId="77777777" w:rsidR="0015043B" w:rsidRDefault="0015043B" w:rsidP="00590BDB">
      <w:pPr>
        <w:spacing w:after="0"/>
        <w:jc w:val="center"/>
        <w:rPr>
          <w:rFonts w:ascii="Times New Roman" w:hAnsi="Times New Roman" w:cs="Times New Roman"/>
          <w:b/>
          <w:color w:val="00B0F0"/>
          <w:sz w:val="72"/>
          <w:szCs w:val="72"/>
        </w:rPr>
      </w:pPr>
    </w:p>
    <w:p w14:paraId="5E4F097A" w14:textId="77777777" w:rsidR="0015043B" w:rsidRDefault="0015043B" w:rsidP="0015043B">
      <w:pPr>
        <w:spacing w:after="0"/>
        <w:jc w:val="center"/>
        <w:rPr>
          <w:rFonts w:ascii="Times New Roman" w:hAnsi="Times New Roman" w:cs="Times New Roman"/>
          <w:b/>
          <w:color w:val="00B0F0"/>
          <w:sz w:val="72"/>
          <w:szCs w:val="72"/>
        </w:rPr>
      </w:pPr>
    </w:p>
    <w:p w14:paraId="37A63053" w14:textId="3399C51E" w:rsidR="00590BDB" w:rsidRDefault="00590BDB" w:rsidP="0015043B">
      <w:pPr>
        <w:spacing w:after="0"/>
        <w:jc w:val="center"/>
        <w:rPr>
          <w:rFonts w:ascii="Times New Roman" w:hAnsi="Times New Roman" w:cs="Times New Roman"/>
          <w:b/>
          <w:color w:val="00B0F0"/>
          <w:sz w:val="72"/>
          <w:szCs w:val="72"/>
        </w:rPr>
      </w:pPr>
      <w:r w:rsidRPr="0039553D">
        <w:rPr>
          <w:rFonts w:ascii="Times New Roman" w:hAnsi="Times New Roman" w:cs="Times New Roman"/>
          <w:b/>
          <w:color w:val="00B0F0"/>
          <w:sz w:val="72"/>
          <w:szCs w:val="72"/>
        </w:rPr>
        <w:t>KİŞİSEL VERİ</w:t>
      </w:r>
    </w:p>
    <w:p w14:paraId="7D98C155" w14:textId="77777777" w:rsidR="00590BDB" w:rsidRDefault="00590BDB" w:rsidP="0015043B">
      <w:pPr>
        <w:jc w:val="center"/>
        <w:rPr>
          <w:rFonts w:ascii="Times New Roman" w:hAnsi="Times New Roman" w:cs="Times New Roman"/>
          <w:b/>
          <w:color w:val="00B0F0"/>
          <w:sz w:val="72"/>
          <w:szCs w:val="72"/>
        </w:rPr>
      </w:pPr>
      <w:r>
        <w:rPr>
          <w:rFonts w:ascii="Times New Roman" w:hAnsi="Times New Roman" w:cs="Times New Roman"/>
          <w:b/>
          <w:color w:val="00B0F0"/>
          <w:sz w:val="72"/>
          <w:szCs w:val="72"/>
        </w:rPr>
        <w:t>GÜVENLİĞİ</w:t>
      </w:r>
      <w:r w:rsidRPr="0039553D">
        <w:rPr>
          <w:rFonts w:ascii="Times New Roman" w:hAnsi="Times New Roman" w:cs="Times New Roman"/>
          <w:b/>
          <w:color w:val="00B0F0"/>
          <w:sz w:val="72"/>
          <w:szCs w:val="72"/>
        </w:rPr>
        <w:t xml:space="preserve"> POLİTİKASI</w:t>
      </w:r>
    </w:p>
    <w:p w14:paraId="683DCA45" w14:textId="77777777" w:rsidR="00590BDB" w:rsidRDefault="00590BDB" w:rsidP="00590BDB">
      <w:pPr>
        <w:tabs>
          <w:tab w:val="left" w:pos="1780"/>
        </w:tabs>
        <w:rPr>
          <w:rFonts w:ascii="Times New Roman" w:hAnsi="Times New Roman" w:cs="Times New Roman"/>
          <w:b/>
          <w:color w:val="00B0F0"/>
          <w:sz w:val="20"/>
          <w:szCs w:val="20"/>
        </w:rPr>
      </w:pPr>
      <w:r w:rsidRPr="0039553D">
        <w:rPr>
          <w:rFonts w:ascii="Times New Roman" w:hAnsi="Times New Roman" w:cs="Times New Roman"/>
          <w:b/>
          <w:color w:val="00B0F0"/>
          <w:sz w:val="20"/>
          <w:szCs w:val="20"/>
        </w:rPr>
        <w:tab/>
      </w:r>
    </w:p>
    <w:p w14:paraId="1308016F" w14:textId="0C9BFA43" w:rsidR="00590BDB" w:rsidRPr="009F45B0" w:rsidRDefault="00D3769D" w:rsidP="00590BDB">
      <w:pPr>
        <w:jc w:val="center"/>
        <w:rPr>
          <w:rFonts w:ascii="Times New Roman" w:hAnsi="Times New Roman" w:cs="Times New Roman"/>
          <w:b/>
          <w:color w:val="00B0F0"/>
          <w:sz w:val="72"/>
          <w:szCs w:val="72"/>
        </w:rPr>
      </w:pPr>
      <w:r w:rsidRPr="00D3769D">
        <w:rPr>
          <w:rFonts w:ascii="Times New Roman" w:hAnsi="Times New Roman" w:cs="Times New Roman"/>
          <w:b/>
          <w:sz w:val="36"/>
          <w:szCs w:val="72"/>
        </w:rPr>
        <w:t>GENJECT SAĞLIK ÜRÜNLERİ VE KİMYA SANAYİ VE TİCARET ANONİM ŞİRKETİ</w:t>
      </w:r>
      <w:r w:rsidR="00590BDB" w:rsidRPr="009F45B0">
        <w:rPr>
          <w:rFonts w:ascii="Times New Roman" w:hAnsi="Times New Roman" w:cs="Times New Roman"/>
          <w:b/>
          <w:color w:val="00B0F0"/>
          <w:sz w:val="72"/>
          <w:szCs w:val="72"/>
        </w:rPr>
        <w:br w:type="page"/>
      </w:r>
    </w:p>
    <w:sdt>
      <w:sdtPr>
        <w:rPr>
          <w:rFonts w:ascii="Times New Roman" w:eastAsiaTheme="minorHAnsi" w:hAnsi="Times New Roman" w:cs="Times New Roman"/>
          <w:b w:val="0"/>
          <w:bCs w:val="0"/>
          <w:noProof/>
          <w:color w:val="00B0F0"/>
          <w:sz w:val="32"/>
          <w:szCs w:val="32"/>
          <w:lang w:val="tr-TR"/>
        </w:rPr>
        <w:id w:val="-1458255746"/>
        <w:docPartObj>
          <w:docPartGallery w:val="Table of Contents"/>
          <w:docPartUnique/>
        </w:docPartObj>
      </w:sdtPr>
      <w:sdtEndPr>
        <w:rPr>
          <w:b/>
          <w:color w:val="auto"/>
          <w:sz w:val="24"/>
          <w:szCs w:val="24"/>
        </w:rPr>
      </w:sdtEndPr>
      <w:sdtContent>
        <w:p w14:paraId="69C18CC1" w14:textId="77777777" w:rsidR="00FF6B1C" w:rsidRPr="00DC58C4" w:rsidRDefault="00FF6B1C" w:rsidP="00FF6B1C">
          <w:pPr>
            <w:pStyle w:val="TBal"/>
            <w:jc w:val="center"/>
            <w:rPr>
              <w:rFonts w:ascii="Times New Roman" w:eastAsiaTheme="minorHAnsi" w:hAnsi="Times New Roman" w:cs="Times New Roman"/>
              <w:bCs w:val="0"/>
              <w:color w:val="00B0F0"/>
              <w:sz w:val="24"/>
              <w:szCs w:val="24"/>
              <w:lang w:val="tr-TR"/>
            </w:rPr>
          </w:pPr>
          <w:r w:rsidRPr="00DC58C4">
            <w:rPr>
              <w:rFonts w:ascii="Times New Roman" w:eastAsiaTheme="minorHAnsi" w:hAnsi="Times New Roman" w:cs="Times New Roman"/>
              <w:bCs w:val="0"/>
              <w:color w:val="00B0F0"/>
              <w:sz w:val="24"/>
              <w:szCs w:val="24"/>
              <w:lang w:val="tr-TR"/>
            </w:rPr>
            <w:t>İÇİNDEKİLER</w:t>
          </w:r>
        </w:p>
        <w:p w14:paraId="4AB0CDB5" w14:textId="77777777" w:rsidR="00FF6B1C" w:rsidRPr="00FF6B1C" w:rsidRDefault="00590BDB">
          <w:pPr>
            <w:pStyle w:val="T1"/>
            <w:rPr>
              <w:rFonts w:asciiTheme="minorHAnsi" w:eastAsiaTheme="minorEastAsia" w:hAnsiTheme="minorHAnsi" w:cstheme="minorBidi"/>
              <w:b w:val="0"/>
              <w:color w:val="00B0F0"/>
              <w:sz w:val="22"/>
              <w:szCs w:val="22"/>
              <w:lang w:eastAsia="tr-TR"/>
            </w:rPr>
          </w:pPr>
          <w:r w:rsidRPr="00AB7525">
            <w:fldChar w:fldCharType="begin"/>
          </w:r>
          <w:r w:rsidRPr="00AB7525">
            <w:instrText xml:space="preserve"> TOC \o "1-3" \h \z \u </w:instrText>
          </w:r>
          <w:r w:rsidRPr="00AB7525">
            <w:fldChar w:fldCharType="separate"/>
          </w:r>
          <w:hyperlink w:anchor="_Toc11066220" w:history="1">
            <w:r w:rsidR="00FF6B1C" w:rsidRPr="00FF6B1C">
              <w:rPr>
                <w:rStyle w:val="Kpr"/>
                <w:color w:val="00B0F0"/>
              </w:rPr>
              <w:t>1.</w:t>
            </w:r>
            <w:r w:rsidR="00FF6B1C" w:rsidRPr="00FF6B1C">
              <w:rPr>
                <w:rFonts w:asciiTheme="minorHAnsi" w:eastAsiaTheme="minorEastAsia" w:hAnsiTheme="minorHAnsi" w:cstheme="minorBidi"/>
                <w:b w:val="0"/>
                <w:color w:val="00B0F0"/>
                <w:sz w:val="22"/>
                <w:szCs w:val="22"/>
                <w:lang w:eastAsia="tr-TR"/>
              </w:rPr>
              <w:tab/>
            </w:r>
            <w:r w:rsidR="00FF6B1C" w:rsidRPr="00FF6B1C">
              <w:rPr>
                <w:rStyle w:val="Kpr"/>
                <w:color w:val="00B0F0"/>
              </w:rPr>
              <w:t>POLİTİKANIN AMACI</w:t>
            </w:r>
            <w:r w:rsidR="00FF6B1C" w:rsidRPr="00FF6B1C">
              <w:rPr>
                <w:webHidden/>
                <w:color w:val="00B0F0"/>
              </w:rPr>
              <w:tab/>
            </w:r>
            <w:r w:rsidR="00FF6B1C" w:rsidRPr="00FF6B1C">
              <w:rPr>
                <w:webHidden/>
                <w:color w:val="00B0F0"/>
              </w:rPr>
              <w:fldChar w:fldCharType="begin"/>
            </w:r>
            <w:r w:rsidR="00FF6B1C" w:rsidRPr="00FF6B1C">
              <w:rPr>
                <w:webHidden/>
                <w:color w:val="00B0F0"/>
              </w:rPr>
              <w:instrText xml:space="preserve"> PAGEREF _Toc11066220 \h </w:instrText>
            </w:r>
            <w:r w:rsidR="00FF6B1C" w:rsidRPr="00FF6B1C">
              <w:rPr>
                <w:webHidden/>
                <w:color w:val="00B0F0"/>
              </w:rPr>
            </w:r>
            <w:r w:rsidR="00FF6B1C" w:rsidRPr="00FF6B1C">
              <w:rPr>
                <w:webHidden/>
                <w:color w:val="00B0F0"/>
              </w:rPr>
              <w:fldChar w:fldCharType="separate"/>
            </w:r>
            <w:r w:rsidR="00B567B6">
              <w:rPr>
                <w:webHidden/>
                <w:color w:val="00B0F0"/>
              </w:rPr>
              <w:t>3</w:t>
            </w:r>
            <w:r w:rsidR="00FF6B1C" w:rsidRPr="00FF6B1C">
              <w:rPr>
                <w:webHidden/>
                <w:color w:val="00B0F0"/>
              </w:rPr>
              <w:fldChar w:fldCharType="end"/>
            </w:r>
          </w:hyperlink>
        </w:p>
        <w:p w14:paraId="7BD0742A" w14:textId="77777777" w:rsidR="00FF6B1C" w:rsidRPr="00FF6B1C" w:rsidRDefault="00A82373">
          <w:pPr>
            <w:pStyle w:val="T1"/>
            <w:rPr>
              <w:rFonts w:asciiTheme="minorHAnsi" w:eastAsiaTheme="minorEastAsia" w:hAnsiTheme="minorHAnsi" w:cstheme="minorBidi"/>
              <w:b w:val="0"/>
              <w:color w:val="00B0F0"/>
              <w:sz w:val="22"/>
              <w:szCs w:val="22"/>
              <w:lang w:eastAsia="tr-TR"/>
            </w:rPr>
          </w:pPr>
          <w:hyperlink w:anchor="_Toc11066221" w:history="1">
            <w:r w:rsidR="00FF6B1C" w:rsidRPr="00FF6B1C">
              <w:rPr>
                <w:rStyle w:val="Kpr"/>
                <w:color w:val="00B0F0"/>
              </w:rPr>
              <w:t>2.</w:t>
            </w:r>
            <w:r w:rsidR="00FF6B1C" w:rsidRPr="00FF6B1C">
              <w:rPr>
                <w:rFonts w:asciiTheme="minorHAnsi" w:eastAsiaTheme="minorEastAsia" w:hAnsiTheme="minorHAnsi" w:cstheme="minorBidi"/>
                <w:b w:val="0"/>
                <w:color w:val="00B0F0"/>
                <w:sz w:val="22"/>
                <w:szCs w:val="22"/>
                <w:lang w:eastAsia="tr-TR"/>
              </w:rPr>
              <w:tab/>
            </w:r>
            <w:r w:rsidR="00FF6B1C" w:rsidRPr="00FF6B1C">
              <w:rPr>
                <w:rStyle w:val="Kpr"/>
                <w:color w:val="00B0F0"/>
              </w:rPr>
              <w:t>POLİTİKANIN KAPSAMI</w:t>
            </w:r>
            <w:r w:rsidR="00FF6B1C" w:rsidRPr="00FF6B1C">
              <w:rPr>
                <w:webHidden/>
                <w:color w:val="00B0F0"/>
              </w:rPr>
              <w:tab/>
            </w:r>
            <w:r w:rsidR="00FF6B1C" w:rsidRPr="00FF6B1C">
              <w:rPr>
                <w:webHidden/>
                <w:color w:val="00B0F0"/>
              </w:rPr>
              <w:fldChar w:fldCharType="begin"/>
            </w:r>
            <w:r w:rsidR="00FF6B1C" w:rsidRPr="00FF6B1C">
              <w:rPr>
                <w:webHidden/>
                <w:color w:val="00B0F0"/>
              </w:rPr>
              <w:instrText xml:space="preserve"> PAGEREF _Toc11066221 \h </w:instrText>
            </w:r>
            <w:r w:rsidR="00FF6B1C" w:rsidRPr="00FF6B1C">
              <w:rPr>
                <w:webHidden/>
                <w:color w:val="00B0F0"/>
              </w:rPr>
            </w:r>
            <w:r w:rsidR="00FF6B1C" w:rsidRPr="00FF6B1C">
              <w:rPr>
                <w:webHidden/>
                <w:color w:val="00B0F0"/>
              </w:rPr>
              <w:fldChar w:fldCharType="separate"/>
            </w:r>
            <w:r w:rsidR="00B567B6">
              <w:rPr>
                <w:webHidden/>
                <w:color w:val="00B0F0"/>
              </w:rPr>
              <w:t>3</w:t>
            </w:r>
            <w:r w:rsidR="00FF6B1C" w:rsidRPr="00FF6B1C">
              <w:rPr>
                <w:webHidden/>
                <w:color w:val="00B0F0"/>
              </w:rPr>
              <w:fldChar w:fldCharType="end"/>
            </w:r>
          </w:hyperlink>
        </w:p>
        <w:p w14:paraId="0705602E" w14:textId="77777777" w:rsidR="00FF6B1C" w:rsidRPr="00FF6B1C" w:rsidRDefault="00A82373">
          <w:pPr>
            <w:pStyle w:val="T1"/>
            <w:rPr>
              <w:rFonts w:asciiTheme="minorHAnsi" w:eastAsiaTheme="minorEastAsia" w:hAnsiTheme="minorHAnsi" w:cstheme="minorBidi"/>
              <w:b w:val="0"/>
              <w:color w:val="00B0F0"/>
              <w:sz w:val="22"/>
              <w:szCs w:val="22"/>
              <w:lang w:eastAsia="tr-TR"/>
            </w:rPr>
          </w:pPr>
          <w:hyperlink w:anchor="_Toc11066222" w:history="1">
            <w:r w:rsidR="00FF6B1C" w:rsidRPr="00FF6B1C">
              <w:rPr>
                <w:rStyle w:val="Kpr"/>
                <w:color w:val="00B0F0"/>
              </w:rPr>
              <w:t>3.</w:t>
            </w:r>
            <w:r w:rsidR="00FF6B1C" w:rsidRPr="00FF6B1C">
              <w:rPr>
                <w:rFonts w:asciiTheme="minorHAnsi" w:eastAsiaTheme="minorEastAsia" w:hAnsiTheme="minorHAnsi" w:cstheme="minorBidi"/>
                <w:b w:val="0"/>
                <w:color w:val="00B0F0"/>
                <w:sz w:val="22"/>
                <w:szCs w:val="22"/>
                <w:lang w:eastAsia="tr-TR"/>
              </w:rPr>
              <w:tab/>
            </w:r>
            <w:r w:rsidR="00FF6B1C" w:rsidRPr="00FF6B1C">
              <w:rPr>
                <w:rStyle w:val="Kpr"/>
                <w:color w:val="00B0F0"/>
              </w:rPr>
              <w:t>POLİTİKADAKİ DEĞİŞİKLİKLER VE GÜNCELLEMELER</w:t>
            </w:r>
            <w:r w:rsidR="00FF6B1C" w:rsidRPr="00FF6B1C">
              <w:rPr>
                <w:webHidden/>
                <w:color w:val="00B0F0"/>
              </w:rPr>
              <w:tab/>
            </w:r>
            <w:r w:rsidR="00FF6B1C" w:rsidRPr="00FF6B1C">
              <w:rPr>
                <w:webHidden/>
                <w:color w:val="00B0F0"/>
              </w:rPr>
              <w:fldChar w:fldCharType="begin"/>
            </w:r>
            <w:r w:rsidR="00FF6B1C" w:rsidRPr="00FF6B1C">
              <w:rPr>
                <w:webHidden/>
                <w:color w:val="00B0F0"/>
              </w:rPr>
              <w:instrText xml:space="preserve"> PAGEREF _Toc11066222 \h </w:instrText>
            </w:r>
            <w:r w:rsidR="00FF6B1C" w:rsidRPr="00FF6B1C">
              <w:rPr>
                <w:webHidden/>
                <w:color w:val="00B0F0"/>
              </w:rPr>
            </w:r>
            <w:r w:rsidR="00FF6B1C" w:rsidRPr="00FF6B1C">
              <w:rPr>
                <w:webHidden/>
                <w:color w:val="00B0F0"/>
              </w:rPr>
              <w:fldChar w:fldCharType="separate"/>
            </w:r>
            <w:r w:rsidR="00B567B6">
              <w:rPr>
                <w:webHidden/>
                <w:color w:val="00B0F0"/>
              </w:rPr>
              <w:t>3</w:t>
            </w:r>
            <w:r w:rsidR="00FF6B1C" w:rsidRPr="00FF6B1C">
              <w:rPr>
                <w:webHidden/>
                <w:color w:val="00B0F0"/>
              </w:rPr>
              <w:fldChar w:fldCharType="end"/>
            </w:r>
          </w:hyperlink>
        </w:p>
        <w:p w14:paraId="74476DFE" w14:textId="77777777" w:rsidR="00FF6B1C" w:rsidRPr="00FF6B1C" w:rsidRDefault="00A82373">
          <w:pPr>
            <w:pStyle w:val="T1"/>
            <w:rPr>
              <w:rFonts w:asciiTheme="minorHAnsi" w:eastAsiaTheme="minorEastAsia" w:hAnsiTheme="minorHAnsi" w:cstheme="minorBidi"/>
              <w:b w:val="0"/>
              <w:color w:val="00B0F0"/>
              <w:sz w:val="22"/>
              <w:szCs w:val="22"/>
              <w:lang w:eastAsia="tr-TR"/>
            </w:rPr>
          </w:pPr>
          <w:hyperlink w:anchor="_Toc11066223" w:history="1">
            <w:r w:rsidR="00FF6B1C" w:rsidRPr="00FF6B1C">
              <w:rPr>
                <w:rStyle w:val="Kpr"/>
                <w:color w:val="00B0F0"/>
              </w:rPr>
              <w:t>4.</w:t>
            </w:r>
            <w:r w:rsidR="00FF6B1C" w:rsidRPr="00FF6B1C">
              <w:rPr>
                <w:rFonts w:asciiTheme="minorHAnsi" w:eastAsiaTheme="minorEastAsia" w:hAnsiTheme="minorHAnsi" w:cstheme="minorBidi"/>
                <w:b w:val="0"/>
                <w:color w:val="00B0F0"/>
                <w:sz w:val="22"/>
                <w:szCs w:val="22"/>
                <w:lang w:eastAsia="tr-TR"/>
              </w:rPr>
              <w:tab/>
            </w:r>
            <w:r w:rsidR="00FF6B1C" w:rsidRPr="00FF6B1C">
              <w:rPr>
                <w:rStyle w:val="Kpr"/>
                <w:color w:val="00B0F0"/>
              </w:rPr>
              <w:t>TANIMLAR</w:t>
            </w:r>
            <w:r w:rsidR="00FF6B1C" w:rsidRPr="00FF6B1C">
              <w:rPr>
                <w:webHidden/>
                <w:color w:val="00B0F0"/>
              </w:rPr>
              <w:tab/>
            </w:r>
            <w:r w:rsidR="00FF6B1C" w:rsidRPr="00FF6B1C">
              <w:rPr>
                <w:webHidden/>
                <w:color w:val="00B0F0"/>
              </w:rPr>
              <w:fldChar w:fldCharType="begin"/>
            </w:r>
            <w:r w:rsidR="00FF6B1C" w:rsidRPr="00FF6B1C">
              <w:rPr>
                <w:webHidden/>
                <w:color w:val="00B0F0"/>
              </w:rPr>
              <w:instrText xml:space="preserve"> PAGEREF _Toc11066223 \h </w:instrText>
            </w:r>
            <w:r w:rsidR="00FF6B1C" w:rsidRPr="00FF6B1C">
              <w:rPr>
                <w:webHidden/>
                <w:color w:val="00B0F0"/>
              </w:rPr>
            </w:r>
            <w:r w:rsidR="00FF6B1C" w:rsidRPr="00FF6B1C">
              <w:rPr>
                <w:webHidden/>
                <w:color w:val="00B0F0"/>
              </w:rPr>
              <w:fldChar w:fldCharType="separate"/>
            </w:r>
            <w:r w:rsidR="00B567B6">
              <w:rPr>
                <w:webHidden/>
                <w:color w:val="00B0F0"/>
              </w:rPr>
              <w:t>4</w:t>
            </w:r>
            <w:r w:rsidR="00FF6B1C" w:rsidRPr="00FF6B1C">
              <w:rPr>
                <w:webHidden/>
                <w:color w:val="00B0F0"/>
              </w:rPr>
              <w:fldChar w:fldCharType="end"/>
            </w:r>
          </w:hyperlink>
        </w:p>
        <w:p w14:paraId="7353ACB2" w14:textId="77777777" w:rsidR="00FF6B1C" w:rsidRPr="00FF6B1C" w:rsidRDefault="00A82373">
          <w:pPr>
            <w:pStyle w:val="T1"/>
            <w:rPr>
              <w:rFonts w:asciiTheme="minorHAnsi" w:eastAsiaTheme="minorEastAsia" w:hAnsiTheme="minorHAnsi" w:cstheme="minorBidi"/>
              <w:b w:val="0"/>
              <w:color w:val="00B0F0"/>
              <w:sz w:val="22"/>
              <w:szCs w:val="22"/>
              <w:lang w:eastAsia="tr-TR"/>
            </w:rPr>
          </w:pPr>
          <w:hyperlink w:anchor="_Toc11066224" w:history="1">
            <w:r w:rsidR="00FF6B1C" w:rsidRPr="00FF6B1C">
              <w:rPr>
                <w:rStyle w:val="Kpr"/>
                <w:color w:val="00B0F0"/>
              </w:rPr>
              <w:t>5.</w:t>
            </w:r>
            <w:r w:rsidR="00FF6B1C" w:rsidRPr="00FF6B1C">
              <w:rPr>
                <w:rFonts w:asciiTheme="minorHAnsi" w:eastAsiaTheme="minorEastAsia" w:hAnsiTheme="minorHAnsi" w:cstheme="minorBidi"/>
                <w:b w:val="0"/>
                <w:color w:val="00B0F0"/>
                <w:sz w:val="22"/>
                <w:szCs w:val="22"/>
                <w:lang w:eastAsia="tr-TR"/>
              </w:rPr>
              <w:tab/>
            </w:r>
            <w:r w:rsidR="00FF6B1C" w:rsidRPr="00FF6B1C">
              <w:rPr>
                <w:rStyle w:val="Kpr"/>
                <w:color w:val="00B0F0"/>
              </w:rPr>
              <w:t>KİŞİSEL VERİLERİN GÜVENLİĞİNİN SAĞLANMASI</w:t>
            </w:r>
            <w:r w:rsidR="00FF6B1C" w:rsidRPr="00FF6B1C">
              <w:rPr>
                <w:webHidden/>
                <w:color w:val="00B0F0"/>
              </w:rPr>
              <w:tab/>
            </w:r>
            <w:r w:rsidR="00FF6B1C" w:rsidRPr="00FF6B1C">
              <w:rPr>
                <w:webHidden/>
                <w:color w:val="00B0F0"/>
              </w:rPr>
              <w:fldChar w:fldCharType="begin"/>
            </w:r>
            <w:r w:rsidR="00FF6B1C" w:rsidRPr="00FF6B1C">
              <w:rPr>
                <w:webHidden/>
                <w:color w:val="00B0F0"/>
              </w:rPr>
              <w:instrText xml:space="preserve"> PAGEREF _Toc11066224 \h </w:instrText>
            </w:r>
            <w:r w:rsidR="00FF6B1C" w:rsidRPr="00FF6B1C">
              <w:rPr>
                <w:webHidden/>
                <w:color w:val="00B0F0"/>
              </w:rPr>
            </w:r>
            <w:r w:rsidR="00FF6B1C" w:rsidRPr="00FF6B1C">
              <w:rPr>
                <w:webHidden/>
                <w:color w:val="00B0F0"/>
              </w:rPr>
              <w:fldChar w:fldCharType="separate"/>
            </w:r>
            <w:r w:rsidR="00B567B6">
              <w:rPr>
                <w:webHidden/>
                <w:color w:val="00B0F0"/>
              </w:rPr>
              <w:t>5</w:t>
            </w:r>
            <w:r w:rsidR="00FF6B1C" w:rsidRPr="00FF6B1C">
              <w:rPr>
                <w:webHidden/>
                <w:color w:val="00B0F0"/>
              </w:rPr>
              <w:fldChar w:fldCharType="end"/>
            </w:r>
          </w:hyperlink>
        </w:p>
        <w:p w14:paraId="6C151994" w14:textId="77777777" w:rsidR="00FF6B1C" w:rsidRDefault="00A82373">
          <w:pPr>
            <w:pStyle w:val="T1"/>
            <w:rPr>
              <w:rFonts w:asciiTheme="minorHAnsi" w:eastAsiaTheme="minorEastAsia" w:hAnsiTheme="minorHAnsi" w:cstheme="minorBidi"/>
              <w:b w:val="0"/>
              <w:sz w:val="22"/>
              <w:szCs w:val="22"/>
              <w:lang w:eastAsia="tr-TR"/>
            </w:rPr>
          </w:pPr>
          <w:hyperlink w:anchor="_Toc11066225" w:history="1">
            <w:r w:rsidR="00FF6B1C" w:rsidRPr="00494A5A">
              <w:rPr>
                <w:rStyle w:val="Kpr"/>
              </w:rPr>
              <w:t>5.1.</w:t>
            </w:r>
            <w:r w:rsidR="00FF6B1C">
              <w:rPr>
                <w:rFonts w:asciiTheme="minorHAnsi" w:eastAsiaTheme="minorEastAsia" w:hAnsiTheme="minorHAnsi" w:cstheme="minorBidi"/>
                <w:b w:val="0"/>
                <w:sz w:val="22"/>
                <w:szCs w:val="22"/>
                <w:lang w:eastAsia="tr-TR"/>
              </w:rPr>
              <w:tab/>
            </w:r>
            <w:r w:rsidR="00FF6B1C" w:rsidRPr="00494A5A">
              <w:rPr>
                <w:rStyle w:val="Kpr"/>
              </w:rPr>
              <w:t>İdari Tedbirler</w:t>
            </w:r>
            <w:r w:rsidR="00FF6B1C">
              <w:rPr>
                <w:webHidden/>
              </w:rPr>
              <w:tab/>
            </w:r>
            <w:r w:rsidR="00FF6B1C">
              <w:rPr>
                <w:webHidden/>
              </w:rPr>
              <w:fldChar w:fldCharType="begin"/>
            </w:r>
            <w:r w:rsidR="00FF6B1C">
              <w:rPr>
                <w:webHidden/>
              </w:rPr>
              <w:instrText xml:space="preserve"> PAGEREF _Toc11066225 \h </w:instrText>
            </w:r>
            <w:r w:rsidR="00FF6B1C">
              <w:rPr>
                <w:webHidden/>
              </w:rPr>
            </w:r>
            <w:r w:rsidR="00FF6B1C">
              <w:rPr>
                <w:webHidden/>
              </w:rPr>
              <w:fldChar w:fldCharType="separate"/>
            </w:r>
            <w:r w:rsidR="00B567B6">
              <w:rPr>
                <w:webHidden/>
              </w:rPr>
              <w:t>5</w:t>
            </w:r>
            <w:r w:rsidR="00FF6B1C">
              <w:rPr>
                <w:webHidden/>
              </w:rPr>
              <w:fldChar w:fldCharType="end"/>
            </w:r>
          </w:hyperlink>
        </w:p>
        <w:p w14:paraId="008338C8" w14:textId="77777777" w:rsidR="00FF6B1C" w:rsidRDefault="00A82373">
          <w:pPr>
            <w:pStyle w:val="T1"/>
            <w:rPr>
              <w:rFonts w:asciiTheme="minorHAnsi" w:eastAsiaTheme="minorEastAsia" w:hAnsiTheme="minorHAnsi" w:cstheme="minorBidi"/>
              <w:b w:val="0"/>
              <w:sz w:val="22"/>
              <w:szCs w:val="22"/>
              <w:lang w:eastAsia="tr-TR"/>
            </w:rPr>
          </w:pPr>
          <w:hyperlink w:anchor="_Toc11066226" w:history="1">
            <w:r w:rsidR="00FF6B1C" w:rsidRPr="00494A5A">
              <w:rPr>
                <w:rStyle w:val="Kpr"/>
              </w:rPr>
              <w:t>5.2.</w:t>
            </w:r>
            <w:r w:rsidR="00FF6B1C">
              <w:rPr>
                <w:rFonts w:asciiTheme="minorHAnsi" w:eastAsiaTheme="minorEastAsia" w:hAnsiTheme="minorHAnsi" w:cstheme="minorBidi"/>
                <w:b w:val="0"/>
                <w:sz w:val="22"/>
                <w:szCs w:val="22"/>
                <w:lang w:eastAsia="tr-TR"/>
              </w:rPr>
              <w:tab/>
            </w:r>
            <w:r w:rsidR="00FF6B1C" w:rsidRPr="00494A5A">
              <w:rPr>
                <w:rStyle w:val="Kpr"/>
              </w:rPr>
              <w:t>Teknik Tedbirler</w:t>
            </w:r>
            <w:r w:rsidR="00FF6B1C">
              <w:rPr>
                <w:webHidden/>
              </w:rPr>
              <w:tab/>
            </w:r>
            <w:r w:rsidR="00FF6B1C">
              <w:rPr>
                <w:webHidden/>
              </w:rPr>
              <w:fldChar w:fldCharType="begin"/>
            </w:r>
            <w:r w:rsidR="00FF6B1C">
              <w:rPr>
                <w:webHidden/>
              </w:rPr>
              <w:instrText xml:space="preserve"> PAGEREF _Toc11066226 \h </w:instrText>
            </w:r>
            <w:r w:rsidR="00FF6B1C">
              <w:rPr>
                <w:webHidden/>
              </w:rPr>
            </w:r>
            <w:r w:rsidR="00FF6B1C">
              <w:rPr>
                <w:webHidden/>
              </w:rPr>
              <w:fldChar w:fldCharType="separate"/>
            </w:r>
            <w:r w:rsidR="00B567B6">
              <w:rPr>
                <w:webHidden/>
              </w:rPr>
              <w:t>5</w:t>
            </w:r>
            <w:r w:rsidR="00FF6B1C">
              <w:rPr>
                <w:webHidden/>
              </w:rPr>
              <w:fldChar w:fldCharType="end"/>
            </w:r>
          </w:hyperlink>
        </w:p>
        <w:p w14:paraId="4526076E" w14:textId="77777777" w:rsidR="00FF6B1C" w:rsidRDefault="00A82373">
          <w:pPr>
            <w:pStyle w:val="T1"/>
            <w:rPr>
              <w:rFonts w:asciiTheme="minorHAnsi" w:eastAsiaTheme="minorEastAsia" w:hAnsiTheme="minorHAnsi" w:cstheme="minorBidi"/>
              <w:b w:val="0"/>
              <w:sz w:val="22"/>
              <w:szCs w:val="22"/>
              <w:lang w:eastAsia="tr-TR"/>
            </w:rPr>
          </w:pPr>
          <w:hyperlink w:anchor="_Toc11066227" w:history="1">
            <w:r w:rsidR="00FF6B1C" w:rsidRPr="00FF6B1C">
              <w:rPr>
                <w:rStyle w:val="Kpr"/>
                <w:color w:val="00B0F0"/>
              </w:rPr>
              <w:t>6.</w:t>
            </w:r>
            <w:r w:rsidR="00FF6B1C" w:rsidRPr="00FF6B1C">
              <w:rPr>
                <w:rFonts w:asciiTheme="minorHAnsi" w:eastAsiaTheme="minorEastAsia" w:hAnsiTheme="minorHAnsi" w:cstheme="minorBidi"/>
                <w:b w:val="0"/>
                <w:color w:val="00B0F0"/>
                <w:sz w:val="22"/>
                <w:szCs w:val="22"/>
                <w:lang w:eastAsia="tr-TR"/>
              </w:rPr>
              <w:tab/>
            </w:r>
            <w:r w:rsidR="00FF6B1C" w:rsidRPr="00FF6B1C">
              <w:rPr>
                <w:rStyle w:val="Kpr"/>
                <w:color w:val="00B0F0"/>
              </w:rPr>
              <w:t>KİŞİSEL VERİLERİN GÜVENLİ ORTAMLARDA SAKLANMASI</w:t>
            </w:r>
            <w:r w:rsidR="00FF6B1C" w:rsidRPr="00FF6B1C">
              <w:rPr>
                <w:webHidden/>
                <w:color w:val="00B0F0"/>
              </w:rPr>
              <w:tab/>
            </w:r>
            <w:r w:rsidR="00FF6B1C">
              <w:rPr>
                <w:webHidden/>
              </w:rPr>
              <w:fldChar w:fldCharType="begin"/>
            </w:r>
            <w:r w:rsidR="00FF6B1C">
              <w:rPr>
                <w:webHidden/>
              </w:rPr>
              <w:instrText xml:space="preserve"> PAGEREF _Toc11066227 \h </w:instrText>
            </w:r>
            <w:r w:rsidR="00FF6B1C">
              <w:rPr>
                <w:webHidden/>
              </w:rPr>
            </w:r>
            <w:r w:rsidR="00FF6B1C">
              <w:rPr>
                <w:webHidden/>
              </w:rPr>
              <w:fldChar w:fldCharType="separate"/>
            </w:r>
            <w:r w:rsidR="00B567B6">
              <w:rPr>
                <w:webHidden/>
              </w:rPr>
              <w:t>7</w:t>
            </w:r>
            <w:r w:rsidR="00FF6B1C">
              <w:rPr>
                <w:webHidden/>
              </w:rPr>
              <w:fldChar w:fldCharType="end"/>
            </w:r>
          </w:hyperlink>
        </w:p>
        <w:p w14:paraId="5EF7D855" w14:textId="77777777" w:rsidR="00FF6B1C" w:rsidRDefault="00A82373">
          <w:pPr>
            <w:pStyle w:val="T1"/>
            <w:rPr>
              <w:rFonts w:asciiTheme="minorHAnsi" w:eastAsiaTheme="minorEastAsia" w:hAnsiTheme="minorHAnsi" w:cstheme="minorBidi"/>
              <w:b w:val="0"/>
              <w:sz w:val="22"/>
              <w:szCs w:val="22"/>
              <w:lang w:eastAsia="tr-TR"/>
            </w:rPr>
          </w:pPr>
          <w:hyperlink w:anchor="_Toc11066228" w:history="1">
            <w:r w:rsidR="00FF6B1C" w:rsidRPr="00494A5A">
              <w:rPr>
                <w:rStyle w:val="Kpr"/>
              </w:rPr>
              <w:t>6.1.</w:t>
            </w:r>
            <w:r w:rsidR="00FF6B1C">
              <w:rPr>
                <w:rFonts w:asciiTheme="minorHAnsi" w:eastAsiaTheme="minorEastAsia" w:hAnsiTheme="minorHAnsi" w:cstheme="minorBidi"/>
                <w:b w:val="0"/>
                <w:sz w:val="22"/>
                <w:szCs w:val="22"/>
                <w:lang w:eastAsia="tr-TR"/>
              </w:rPr>
              <w:tab/>
            </w:r>
            <w:r w:rsidR="00FF6B1C" w:rsidRPr="00494A5A">
              <w:rPr>
                <w:rStyle w:val="Kpr"/>
              </w:rPr>
              <w:t>Elektronik Olmayan Ortam</w:t>
            </w:r>
            <w:r w:rsidR="00FF6B1C">
              <w:rPr>
                <w:webHidden/>
              </w:rPr>
              <w:tab/>
            </w:r>
            <w:r w:rsidR="00FF6B1C">
              <w:rPr>
                <w:webHidden/>
              </w:rPr>
              <w:fldChar w:fldCharType="begin"/>
            </w:r>
            <w:r w:rsidR="00FF6B1C">
              <w:rPr>
                <w:webHidden/>
              </w:rPr>
              <w:instrText xml:space="preserve"> PAGEREF _Toc11066228 \h </w:instrText>
            </w:r>
            <w:r w:rsidR="00FF6B1C">
              <w:rPr>
                <w:webHidden/>
              </w:rPr>
            </w:r>
            <w:r w:rsidR="00FF6B1C">
              <w:rPr>
                <w:webHidden/>
              </w:rPr>
              <w:fldChar w:fldCharType="separate"/>
            </w:r>
            <w:r w:rsidR="00B567B6">
              <w:rPr>
                <w:webHidden/>
              </w:rPr>
              <w:t>7</w:t>
            </w:r>
            <w:r w:rsidR="00FF6B1C">
              <w:rPr>
                <w:webHidden/>
              </w:rPr>
              <w:fldChar w:fldCharType="end"/>
            </w:r>
          </w:hyperlink>
        </w:p>
        <w:p w14:paraId="65332438" w14:textId="77777777" w:rsidR="00FF6B1C" w:rsidRDefault="00A82373">
          <w:pPr>
            <w:pStyle w:val="T1"/>
            <w:rPr>
              <w:rFonts w:asciiTheme="minorHAnsi" w:eastAsiaTheme="minorEastAsia" w:hAnsiTheme="minorHAnsi" w:cstheme="minorBidi"/>
              <w:b w:val="0"/>
              <w:sz w:val="22"/>
              <w:szCs w:val="22"/>
              <w:lang w:eastAsia="tr-TR"/>
            </w:rPr>
          </w:pPr>
          <w:hyperlink w:anchor="_Toc11066229" w:history="1">
            <w:r w:rsidR="00FF6B1C" w:rsidRPr="00494A5A">
              <w:rPr>
                <w:rStyle w:val="Kpr"/>
              </w:rPr>
              <w:t>6.2.</w:t>
            </w:r>
            <w:r w:rsidR="00FF6B1C">
              <w:rPr>
                <w:rFonts w:asciiTheme="minorHAnsi" w:eastAsiaTheme="minorEastAsia" w:hAnsiTheme="minorHAnsi" w:cstheme="minorBidi"/>
                <w:b w:val="0"/>
                <w:sz w:val="22"/>
                <w:szCs w:val="22"/>
                <w:lang w:eastAsia="tr-TR"/>
              </w:rPr>
              <w:tab/>
            </w:r>
            <w:r w:rsidR="00FF6B1C" w:rsidRPr="00494A5A">
              <w:rPr>
                <w:rStyle w:val="Kpr"/>
              </w:rPr>
              <w:t>Elektronik Ortam</w:t>
            </w:r>
            <w:r w:rsidR="00FF6B1C">
              <w:rPr>
                <w:webHidden/>
              </w:rPr>
              <w:tab/>
            </w:r>
            <w:r w:rsidR="00FF6B1C">
              <w:rPr>
                <w:webHidden/>
              </w:rPr>
              <w:fldChar w:fldCharType="begin"/>
            </w:r>
            <w:r w:rsidR="00FF6B1C">
              <w:rPr>
                <w:webHidden/>
              </w:rPr>
              <w:instrText xml:space="preserve"> PAGEREF _Toc11066229 \h </w:instrText>
            </w:r>
            <w:r w:rsidR="00FF6B1C">
              <w:rPr>
                <w:webHidden/>
              </w:rPr>
            </w:r>
            <w:r w:rsidR="00FF6B1C">
              <w:rPr>
                <w:webHidden/>
              </w:rPr>
              <w:fldChar w:fldCharType="separate"/>
            </w:r>
            <w:r w:rsidR="00B567B6">
              <w:rPr>
                <w:webHidden/>
              </w:rPr>
              <w:t>7</w:t>
            </w:r>
            <w:r w:rsidR="00FF6B1C">
              <w:rPr>
                <w:webHidden/>
              </w:rPr>
              <w:fldChar w:fldCharType="end"/>
            </w:r>
          </w:hyperlink>
        </w:p>
        <w:p w14:paraId="76017565" w14:textId="77777777" w:rsidR="00FF6B1C" w:rsidRDefault="00A82373">
          <w:pPr>
            <w:pStyle w:val="T1"/>
            <w:rPr>
              <w:rFonts w:asciiTheme="minorHAnsi" w:eastAsiaTheme="minorEastAsia" w:hAnsiTheme="minorHAnsi" w:cstheme="minorBidi"/>
              <w:b w:val="0"/>
              <w:sz w:val="22"/>
              <w:szCs w:val="22"/>
              <w:lang w:eastAsia="tr-TR"/>
            </w:rPr>
          </w:pPr>
          <w:hyperlink w:anchor="_Toc11066230" w:history="1">
            <w:r w:rsidR="00FF6B1C" w:rsidRPr="00FF6B1C">
              <w:rPr>
                <w:rStyle w:val="Kpr"/>
                <w:color w:val="00B0F0"/>
              </w:rPr>
              <w:t>7.</w:t>
            </w:r>
            <w:r w:rsidR="00FF6B1C" w:rsidRPr="00FF6B1C">
              <w:rPr>
                <w:rFonts w:asciiTheme="minorHAnsi" w:eastAsiaTheme="minorEastAsia" w:hAnsiTheme="minorHAnsi" w:cstheme="minorBidi"/>
                <w:b w:val="0"/>
                <w:color w:val="00B0F0"/>
                <w:sz w:val="22"/>
                <w:szCs w:val="22"/>
                <w:lang w:eastAsia="tr-TR"/>
              </w:rPr>
              <w:tab/>
            </w:r>
            <w:r w:rsidR="00FF6B1C" w:rsidRPr="00FF6B1C">
              <w:rPr>
                <w:rStyle w:val="Kpr"/>
                <w:color w:val="00B0F0"/>
              </w:rPr>
              <w:t>KİŞİSEL VERİLERİN SİLİNMESİ, YOK EDİLMESİ VE ANONİMLEŞTİRİLMESİ TEKNİKLERİ</w:t>
            </w:r>
            <w:r w:rsidR="00FF6B1C" w:rsidRPr="00FF6B1C">
              <w:rPr>
                <w:webHidden/>
                <w:color w:val="00B0F0"/>
              </w:rPr>
              <w:tab/>
            </w:r>
            <w:r w:rsidR="00FF6B1C">
              <w:rPr>
                <w:webHidden/>
              </w:rPr>
              <w:fldChar w:fldCharType="begin"/>
            </w:r>
            <w:r w:rsidR="00FF6B1C">
              <w:rPr>
                <w:webHidden/>
              </w:rPr>
              <w:instrText xml:space="preserve"> PAGEREF _Toc11066230 \h </w:instrText>
            </w:r>
            <w:r w:rsidR="00FF6B1C">
              <w:rPr>
                <w:webHidden/>
              </w:rPr>
            </w:r>
            <w:r w:rsidR="00FF6B1C">
              <w:rPr>
                <w:webHidden/>
              </w:rPr>
              <w:fldChar w:fldCharType="separate"/>
            </w:r>
            <w:r w:rsidR="00B567B6">
              <w:rPr>
                <w:webHidden/>
              </w:rPr>
              <w:t>8</w:t>
            </w:r>
            <w:r w:rsidR="00FF6B1C">
              <w:rPr>
                <w:webHidden/>
              </w:rPr>
              <w:fldChar w:fldCharType="end"/>
            </w:r>
          </w:hyperlink>
        </w:p>
        <w:p w14:paraId="3101A9F7" w14:textId="77777777" w:rsidR="00FF6B1C" w:rsidRDefault="00A82373">
          <w:pPr>
            <w:pStyle w:val="T1"/>
            <w:rPr>
              <w:rFonts w:asciiTheme="minorHAnsi" w:eastAsiaTheme="minorEastAsia" w:hAnsiTheme="minorHAnsi" w:cstheme="minorBidi"/>
              <w:b w:val="0"/>
              <w:sz w:val="22"/>
              <w:szCs w:val="22"/>
              <w:lang w:eastAsia="tr-TR"/>
            </w:rPr>
          </w:pPr>
          <w:hyperlink w:anchor="_Toc11066231" w:history="1">
            <w:r w:rsidR="00FF6B1C" w:rsidRPr="00494A5A">
              <w:rPr>
                <w:rStyle w:val="Kpr"/>
              </w:rPr>
              <w:t>7.1.</w:t>
            </w:r>
            <w:r w:rsidR="00FF6B1C">
              <w:rPr>
                <w:rFonts w:asciiTheme="minorHAnsi" w:eastAsiaTheme="minorEastAsia" w:hAnsiTheme="minorHAnsi" w:cstheme="minorBidi"/>
                <w:b w:val="0"/>
                <w:sz w:val="22"/>
                <w:szCs w:val="22"/>
                <w:lang w:eastAsia="tr-TR"/>
              </w:rPr>
              <w:tab/>
            </w:r>
            <w:r w:rsidR="00FF6B1C" w:rsidRPr="00494A5A">
              <w:rPr>
                <w:rStyle w:val="Kpr"/>
              </w:rPr>
              <w:t>İmha İşlemleri</w:t>
            </w:r>
            <w:r w:rsidR="00FF6B1C">
              <w:rPr>
                <w:webHidden/>
              </w:rPr>
              <w:tab/>
            </w:r>
            <w:r w:rsidR="00FF6B1C">
              <w:rPr>
                <w:webHidden/>
              </w:rPr>
              <w:fldChar w:fldCharType="begin"/>
            </w:r>
            <w:r w:rsidR="00FF6B1C">
              <w:rPr>
                <w:webHidden/>
              </w:rPr>
              <w:instrText xml:space="preserve"> PAGEREF _Toc11066231 \h </w:instrText>
            </w:r>
            <w:r w:rsidR="00FF6B1C">
              <w:rPr>
                <w:webHidden/>
              </w:rPr>
            </w:r>
            <w:r w:rsidR="00FF6B1C">
              <w:rPr>
                <w:webHidden/>
              </w:rPr>
              <w:fldChar w:fldCharType="separate"/>
            </w:r>
            <w:r w:rsidR="00B567B6">
              <w:rPr>
                <w:webHidden/>
              </w:rPr>
              <w:t>8</w:t>
            </w:r>
            <w:r w:rsidR="00FF6B1C">
              <w:rPr>
                <w:webHidden/>
              </w:rPr>
              <w:fldChar w:fldCharType="end"/>
            </w:r>
          </w:hyperlink>
        </w:p>
        <w:p w14:paraId="27E22F64" w14:textId="77777777" w:rsidR="00FF6B1C" w:rsidRPr="00FF6B1C" w:rsidRDefault="00A82373">
          <w:pPr>
            <w:pStyle w:val="T1"/>
            <w:rPr>
              <w:rFonts w:asciiTheme="minorHAnsi" w:eastAsiaTheme="minorEastAsia" w:hAnsiTheme="minorHAnsi" w:cstheme="minorBidi"/>
              <w:b w:val="0"/>
              <w:sz w:val="22"/>
              <w:szCs w:val="22"/>
              <w:lang w:eastAsia="tr-TR"/>
            </w:rPr>
          </w:pPr>
          <w:hyperlink w:anchor="_Toc11066232" w:history="1">
            <w:r w:rsidR="00FF6B1C" w:rsidRPr="00FF6B1C">
              <w:rPr>
                <w:rStyle w:val="Kpr"/>
                <w:b w:val="0"/>
              </w:rPr>
              <w:t>7.1.1.</w:t>
            </w:r>
            <w:r w:rsidR="00FF6B1C" w:rsidRPr="00FF6B1C">
              <w:rPr>
                <w:rFonts w:asciiTheme="minorHAnsi" w:eastAsiaTheme="minorEastAsia" w:hAnsiTheme="minorHAnsi" w:cstheme="minorBidi"/>
                <w:b w:val="0"/>
                <w:sz w:val="22"/>
                <w:szCs w:val="22"/>
                <w:lang w:eastAsia="tr-TR"/>
              </w:rPr>
              <w:tab/>
            </w:r>
            <w:r w:rsidR="00FF6B1C" w:rsidRPr="00FF6B1C">
              <w:rPr>
                <w:rStyle w:val="Kpr"/>
                <w:b w:val="0"/>
              </w:rPr>
              <w:t>Kişisel Verilerin Silinmesi</w:t>
            </w:r>
            <w:r w:rsidR="00FF6B1C" w:rsidRPr="00FF6B1C">
              <w:rPr>
                <w:b w:val="0"/>
                <w:webHidden/>
              </w:rPr>
              <w:tab/>
            </w:r>
            <w:r w:rsidR="00FF6B1C" w:rsidRPr="00FF6B1C">
              <w:rPr>
                <w:b w:val="0"/>
                <w:webHidden/>
              </w:rPr>
              <w:fldChar w:fldCharType="begin"/>
            </w:r>
            <w:r w:rsidR="00FF6B1C" w:rsidRPr="00FF6B1C">
              <w:rPr>
                <w:b w:val="0"/>
                <w:webHidden/>
              </w:rPr>
              <w:instrText xml:space="preserve"> PAGEREF _Toc11066232 \h </w:instrText>
            </w:r>
            <w:r w:rsidR="00FF6B1C" w:rsidRPr="00FF6B1C">
              <w:rPr>
                <w:b w:val="0"/>
                <w:webHidden/>
              </w:rPr>
            </w:r>
            <w:r w:rsidR="00FF6B1C" w:rsidRPr="00FF6B1C">
              <w:rPr>
                <w:b w:val="0"/>
                <w:webHidden/>
              </w:rPr>
              <w:fldChar w:fldCharType="separate"/>
            </w:r>
            <w:r w:rsidR="00B567B6">
              <w:rPr>
                <w:b w:val="0"/>
                <w:webHidden/>
              </w:rPr>
              <w:t>8</w:t>
            </w:r>
            <w:r w:rsidR="00FF6B1C" w:rsidRPr="00FF6B1C">
              <w:rPr>
                <w:b w:val="0"/>
                <w:webHidden/>
              </w:rPr>
              <w:fldChar w:fldCharType="end"/>
            </w:r>
          </w:hyperlink>
        </w:p>
        <w:p w14:paraId="2B40CDD2" w14:textId="77777777" w:rsidR="00FF6B1C" w:rsidRPr="00FF6B1C" w:rsidRDefault="00A82373">
          <w:pPr>
            <w:pStyle w:val="T1"/>
            <w:rPr>
              <w:rFonts w:asciiTheme="minorHAnsi" w:eastAsiaTheme="minorEastAsia" w:hAnsiTheme="minorHAnsi" w:cstheme="minorBidi"/>
              <w:b w:val="0"/>
              <w:sz w:val="22"/>
              <w:szCs w:val="22"/>
              <w:lang w:eastAsia="tr-TR"/>
            </w:rPr>
          </w:pPr>
          <w:hyperlink w:anchor="_Toc11066233" w:history="1">
            <w:r w:rsidR="00FF6B1C" w:rsidRPr="00FF6B1C">
              <w:rPr>
                <w:rStyle w:val="Kpr"/>
                <w:b w:val="0"/>
              </w:rPr>
              <w:t>7.1.2.</w:t>
            </w:r>
            <w:r w:rsidR="00FF6B1C" w:rsidRPr="00FF6B1C">
              <w:rPr>
                <w:rFonts w:asciiTheme="minorHAnsi" w:eastAsiaTheme="minorEastAsia" w:hAnsiTheme="minorHAnsi" w:cstheme="minorBidi"/>
                <w:b w:val="0"/>
                <w:sz w:val="22"/>
                <w:szCs w:val="22"/>
                <w:lang w:eastAsia="tr-TR"/>
              </w:rPr>
              <w:tab/>
            </w:r>
            <w:r w:rsidR="00FF6B1C" w:rsidRPr="00FF6B1C">
              <w:rPr>
                <w:rStyle w:val="Kpr"/>
                <w:b w:val="0"/>
              </w:rPr>
              <w:t>Kişisel Verilerin Yok Edilmesi</w:t>
            </w:r>
            <w:r w:rsidR="00FF6B1C" w:rsidRPr="00FF6B1C">
              <w:rPr>
                <w:b w:val="0"/>
                <w:webHidden/>
              </w:rPr>
              <w:tab/>
            </w:r>
            <w:r w:rsidR="00FF6B1C" w:rsidRPr="00FF6B1C">
              <w:rPr>
                <w:b w:val="0"/>
                <w:webHidden/>
              </w:rPr>
              <w:fldChar w:fldCharType="begin"/>
            </w:r>
            <w:r w:rsidR="00FF6B1C" w:rsidRPr="00FF6B1C">
              <w:rPr>
                <w:b w:val="0"/>
                <w:webHidden/>
              </w:rPr>
              <w:instrText xml:space="preserve"> PAGEREF _Toc11066233 \h </w:instrText>
            </w:r>
            <w:r w:rsidR="00FF6B1C" w:rsidRPr="00FF6B1C">
              <w:rPr>
                <w:b w:val="0"/>
                <w:webHidden/>
              </w:rPr>
            </w:r>
            <w:r w:rsidR="00FF6B1C" w:rsidRPr="00FF6B1C">
              <w:rPr>
                <w:b w:val="0"/>
                <w:webHidden/>
              </w:rPr>
              <w:fldChar w:fldCharType="separate"/>
            </w:r>
            <w:r w:rsidR="00B567B6">
              <w:rPr>
                <w:b w:val="0"/>
                <w:webHidden/>
              </w:rPr>
              <w:t>9</w:t>
            </w:r>
            <w:r w:rsidR="00FF6B1C" w:rsidRPr="00FF6B1C">
              <w:rPr>
                <w:b w:val="0"/>
                <w:webHidden/>
              </w:rPr>
              <w:fldChar w:fldCharType="end"/>
            </w:r>
          </w:hyperlink>
        </w:p>
        <w:p w14:paraId="7024B77F" w14:textId="77777777" w:rsidR="00FF6B1C" w:rsidRPr="00FF6B1C" w:rsidRDefault="00A82373">
          <w:pPr>
            <w:pStyle w:val="T1"/>
            <w:rPr>
              <w:rFonts w:asciiTheme="minorHAnsi" w:eastAsiaTheme="minorEastAsia" w:hAnsiTheme="minorHAnsi" w:cstheme="minorBidi"/>
              <w:b w:val="0"/>
              <w:sz w:val="22"/>
              <w:szCs w:val="22"/>
              <w:lang w:eastAsia="tr-TR"/>
            </w:rPr>
          </w:pPr>
          <w:hyperlink w:anchor="_Toc11066234" w:history="1">
            <w:r w:rsidR="00FF6B1C" w:rsidRPr="00FF6B1C">
              <w:rPr>
                <w:rStyle w:val="Kpr"/>
                <w:b w:val="0"/>
              </w:rPr>
              <w:t>7.1.3.</w:t>
            </w:r>
            <w:r w:rsidR="00FF6B1C" w:rsidRPr="00FF6B1C">
              <w:rPr>
                <w:rFonts w:asciiTheme="minorHAnsi" w:eastAsiaTheme="minorEastAsia" w:hAnsiTheme="minorHAnsi" w:cstheme="minorBidi"/>
                <w:b w:val="0"/>
                <w:sz w:val="22"/>
                <w:szCs w:val="22"/>
                <w:lang w:eastAsia="tr-TR"/>
              </w:rPr>
              <w:tab/>
            </w:r>
            <w:r w:rsidR="00FF6B1C" w:rsidRPr="00FF6B1C">
              <w:rPr>
                <w:rStyle w:val="Kpr"/>
                <w:b w:val="0"/>
              </w:rPr>
              <w:t>Kişisel Verilerin Anonim Hale Getirilmesi</w:t>
            </w:r>
            <w:r w:rsidR="00FF6B1C" w:rsidRPr="00FF6B1C">
              <w:rPr>
                <w:b w:val="0"/>
                <w:webHidden/>
              </w:rPr>
              <w:tab/>
            </w:r>
            <w:r w:rsidR="00FF6B1C" w:rsidRPr="00FF6B1C">
              <w:rPr>
                <w:b w:val="0"/>
                <w:webHidden/>
              </w:rPr>
              <w:fldChar w:fldCharType="begin"/>
            </w:r>
            <w:r w:rsidR="00FF6B1C" w:rsidRPr="00FF6B1C">
              <w:rPr>
                <w:b w:val="0"/>
                <w:webHidden/>
              </w:rPr>
              <w:instrText xml:space="preserve"> PAGEREF _Toc11066234 \h </w:instrText>
            </w:r>
            <w:r w:rsidR="00FF6B1C" w:rsidRPr="00FF6B1C">
              <w:rPr>
                <w:b w:val="0"/>
                <w:webHidden/>
              </w:rPr>
            </w:r>
            <w:r w:rsidR="00FF6B1C" w:rsidRPr="00FF6B1C">
              <w:rPr>
                <w:b w:val="0"/>
                <w:webHidden/>
              </w:rPr>
              <w:fldChar w:fldCharType="separate"/>
            </w:r>
            <w:r w:rsidR="00B567B6">
              <w:rPr>
                <w:b w:val="0"/>
                <w:webHidden/>
              </w:rPr>
              <w:t>9</w:t>
            </w:r>
            <w:r w:rsidR="00FF6B1C" w:rsidRPr="00FF6B1C">
              <w:rPr>
                <w:b w:val="0"/>
                <w:webHidden/>
              </w:rPr>
              <w:fldChar w:fldCharType="end"/>
            </w:r>
          </w:hyperlink>
        </w:p>
        <w:p w14:paraId="4BA0648B" w14:textId="77777777" w:rsidR="00FF6B1C" w:rsidRDefault="00A82373">
          <w:pPr>
            <w:pStyle w:val="T1"/>
            <w:rPr>
              <w:rFonts w:asciiTheme="minorHAnsi" w:eastAsiaTheme="minorEastAsia" w:hAnsiTheme="minorHAnsi" w:cstheme="minorBidi"/>
              <w:b w:val="0"/>
              <w:sz w:val="22"/>
              <w:szCs w:val="22"/>
              <w:lang w:eastAsia="tr-TR"/>
            </w:rPr>
          </w:pPr>
          <w:hyperlink w:anchor="_Toc11066235" w:history="1">
            <w:r w:rsidR="00FF6B1C" w:rsidRPr="00494A5A">
              <w:rPr>
                <w:rStyle w:val="Kpr"/>
              </w:rPr>
              <w:t>7.2.</w:t>
            </w:r>
            <w:r w:rsidR="00FF6B1C">
              <w:rPr>
                <w:rFonts w:asciiTheme="minorHAnsi" w:eastAsiaTheme="minorEastAsia" w:hAnsiTheme="minorHAnsi" w:cstheme="minorBidi"/>
                <w:b w:val="0"/>
                <w:sz w:val="22"/>
                <w:szCs w:val="22"/>
                <w:lang w:eastAsia="tr-TR"/>
              </w:rPr>
              <w:tab/>
            </w:r>
            <w:r w:rsidR="00FF6B1C" w:rsidRPr="00494A5A">
              <w:rPr>
                <w:rStyle w:val="Kpr"/>
              </w:rPr>
              <w:t>Kullanılacak İmha Teknikleri</w:t>
            </w:r>
            <w:r w:rsidR="00FF6B1C">
              <w:rPr>
                <w:webHidden/>
              </w:rPr>
              <w:tab/>
            </w:r>
            <w:r w:rsidR="00FF6B1C">
              <w:rPr>
                <w:webHidden/>
              </w:rPr>
              <w:fldChar w:fldCharType="begin"/>
            </w:r>
            <w:r w:rsidR="00FF6B1C">
              <w:rPr>
                <w:webHidden/>
              </w:rPr>
              <w:instrText xml:space="preserve"> PAGEREF _Toc11066235 \h </w:instrText>
            </w:r>
            <w:r w:rsidR="00FF6B1C">
              <w:rPr>
                <w:webHidden/>
              </w:rPr>
            </w:r>
            <w:r w:rsidR="00FF6B1C">
              <w:rPr>
                <w:webHidden/>
              </w:rPr>
              <w:fldChar w:fldCharType="separate"/>
            </w:r>
            <w:r w:rsidR="00B567B6">
              <w:rPr>
                <w:webHidden/>
              </w:rPr>
              <w:t>9</w:t>
            </w:r>
            <w:r w:rsidR="00FF6B1C">
              <w:rPr>
                <w:webHidden/>
              </w:rPr>
              <w:fldChar w:fldCharType="end"/>
            </w:r>
          </w:hyperlink>
        </w:p>
        <w:p w14:paraId="633E076E" w14:textId="77777777" w:rsidR="00FF6B1C" w:rsidRPr="00FF6B1C" w:rsidRDefault="00A82373">
          <w:pPr>
            <w:pStyle w:val="T1"/>
            <w:rPr>
              <w:rFonts w:asciiTheme="minorHAnsi" w:eastAsiaTheme="minorEastAsia" w:hAnsiTheme="minorHAnsi" w:cstheme="minorBidi"/>
              <w:b w:val="0"/>
              <w:sz w:val="22"/>
              <w:szCs w:val="22"/>
              <w:lang w:eastAsia="tr-TR"/>
            </w:rPr>
          </w:pPr>
          <w:hyperlink w:anchor="_Toc11066236" w:history="1">
            <w:r w:rsidR="00FF6B1C" w:rsidRPr="00FF6B1C">
              <w:rPr>
                <w:rStyle w:val="Kpr"/>
                <w:b w:val="0"/>
              </w:rPr>
              <w:t>7.2.1.</w:t>
            </w:r>
            <w:r w:rsidR="00FF6B1C" w:rsidRPr="00FF6B1C">
              <w:rPr>
                <w:rFonts w:asciiTheme="minorHAnsi" w:eastAsiaTheme="minorEastAsia" w:hAnsiTheme="minorHAnsi" w:cstheme="minorBidi"/>
                <w:b w:val="0"/>
                <w:sz w:val="22"/>
                <w:szCs w:val="22"/>
                <w:lang w:eastAsia="tr-TR"/>
              </w:rPr>
              <w:tab/>
            </w:r>
            <w:r w:rsidR="00FF6B1C" w:rsidRPr="00FF6B1C">
              <w:rPr>
                <w:rStyle w:val="Kpr"/>
                <w:b w:val="0"/>
              </w:rPr>
              <w:t>Silme Teknikleri</w:t>
            </w:r>
            <w:r w:rsidR="00FF6B1C" w:rsidRPr="00FF6B1C">
              <w:rPr>
                <w:b w:val="0"/>
                <w:webHidden/>
              </w:rPr>
              <w:tab/>
            </w:r>
            <w:r w:rsidR="00FF6B1C" w:rsidRPr="00FF6B1C">
              <w:rPr>
                <w:b w:val="0"/>
                <w:webHidden/>
              </w:rPr>
              <w:fldChar w:fldCharType="begin"/>
            </w:r>
            <w:r w:rsidR="00FF6B1C" w:rsidRPr="00FF6B1C">
              <w:rPr>
                <w:b w:val="0"/>
                <w:webHidden/>
              </w:rPr>
              <w:instrText xml:space="preserve"> PAGEREF _Toc11066236 \h </w:instrText>
            </w:r>
            <w:r w:rsidR="00FF6B1C" w:rsidRPr="00FF6B1C">
              <w:rPr>
                <w:b w:val="0"/>
                <w:webHidden/>
              </w:rPr>
            </w:r>
            <w:r w:rsidR="00FF6B1C" w:rsidRPr="00FF6B1C">
              <w:rPr>
                <w:b w:val="0"/>
                <w:webHidden/>
              </w:rPr>
              <w:fldChar w:fldCharType="separate"/>
            </w:r>
            <w:r w:rsidR="00B567B6">
              <w:rPr>
                <w:b w:val="0"/>
                <w:webHidden/>
              </w:rPr>
              <w:t>9</w:t>
            </w:r>
            <w:r w:rsidR="00FF6B1C" w:rsidRPr="00FF6B1C">
              <w:rPr>
                <w:b w:val="0"/>
                <w:webHidden/>
              </w:rPr>
              <w:fldChar w:fldCharType="end"/>
            </w:r>
          </w:hyperlink>
        </w:p>
        <w:p w14:paraId="5DAFE61E" w14:textId="77777777" w:rsidR="00FF6B1C" w:rsidRPr="00FF6B1C" w:rsidRDefault="00A82373">
          <w:pPr>
            <w:pStyle w:val="T1"/>
            <w:rPr>
              <w:rFonts w:asciiTheme="minorHAnsi" w:eastAsiaTheme="minorEastAsia" w:hAnsiTheme="minorHAnsi" w:cstheme="minorBidi"/>
              <w:b w:val="0"/>
              <w:sz w:val="22"/>
              <w:szCs w:val="22"/>
              <w:lang w:eastAsia="tr-TR"/>
            </w:rPr>
          </w:pPr>
          <w:hyperlink w:anchor="_Toc11066237" w:history="1">
            <w:r w:rsidR="00FF6B1C" w:rsidRPr="00FF6B1C">
              <w:rPr>
                <w:rStyle w:val="Kpr"/>
                <w:b w:val="0"/>
              </w:rPr>
              <w:t>7.2.2.</w:t>
            </w:r>
            <w:r w:rsidR="00FF6B1C" w:rsidRPr="00FF6B1C">
              <w:rPr>
                <w:rFonts w:asciiTheme="minorHAnsi" w:eastAsiaTheme="minorEastAsia" w:hAnsiTheme="minorHAnsi" w:cstheme="minorBidi"/>
                <w:b w:val="0"/>
                <w:sz w:val="22"/>
                <w:szCs w:val="22"/>
                <w:lang w:eastAsia="tr-TR"/>
              </w:rPr>
              <w:tab/>
            </w:r>
            <w:r w:rsidR="00FF6B1C" w:rsidRPr="00FF6B1C">
              <w:rPr>
                <w:rStyle w:val="Kpr"/>
                <w:b w:val="0"/>
              </w:rPr>
              <w:t>Yok Etme Teknikleri</w:t>
            </w:r>
            <w:r w:rsidR="00FF6B1C" w:rsidRPr="00FF6B1C">
              <w:rPr>
                <w:b w:val="0"/>
                <w:webHidden/>
              </w:rPr>
              <w:tab/>
            </w:r>
            <w:r w:rsidR="00FF6B1C" w:rsidRPr="00FF6B1C">
              <w:rPr>
                <w:b w:val="0"/>
                <w:webHidden/>
              </w:rPr>
              <w:fldChar w:fldCharType="begin"/>
            </w:r>
            <w:r w:rsidR="00FF6B1C" w:rsidRPr="00FF6B1C">
              <w:rPr>
                <w:b w:val="0"/>
                <w:webHidden/>
              </w:rPr>
              <w:instrText xml:space="preserve"> PAGEREF _Toc11066237 \h </w:instrText>
            </w:r>
            <w:r w:rsidR="00FF6B1C" w:rsidRPr="00FF6B1C">
              <w:rPr>
                <w:b w:val="0"/>
                <w:webHidden/>
              </w:rPr>
            </w:r>
            <w:r w:rsidR="00FF6B1C" w:rsidRPr="00FF6B1C">
              <w:rPr>
                <w:b w:val="0"/>
                <w:webHidden/>
              </w:rPr>
              <w:fldChar w:fldCharType="separate"/>
            </w:r>
            <w:r w:rsidR="00B567B6">
              <w:rPr>
                <w:b w:val="0"/>
                <w:webHidden/>
              </w:rPr>
              <w:t>9</w:t>
            </w:r>
            <w:r w:rsidR="00FF6B1C" w:rsidRPr="00FF6B1C">
              <w:rPr>
                <w:b w:val="0"/>
                <w:webHidden/>
              </w:rPr>
              <w:fldChar w:fldCharType="end"/>
            </w:r>
          </w:hyperlink>
        </w:p>
        <w:p w14:paraId="401C00F6" w14:textId="77777777" w:rsidR="00FF6B1C" w:rsidRPr="00FF6B1C" w:rsidRDefault="00A82373">
          <w:pPr>
            <w:pStyle w:val="T1"/>
            <w:rPr>
              <w:rFonts w:asciiTheme="minorHAnsi" w:eastAsiaTheme="minorEastAsia" w:hAnsiTheme="minorHAnsi" w:cstheme="minorBidi"/>
              <w:b w:val="0"/>
              <w:sz w:val="22"/>
              <w:szCs w:val="22"/>
              <w:lang w:eastAsia="tr-TR"/>
            </w:rPr>
          </w:pPr>
          <w:hyperlink w:anchor="_Toc11066238" w:history="1">
            <w:r w:rsidR="00FF6B1C" w:rsidRPr="00FF6B1C">
              <w:rPr>
                <w:rStyle w:val="Kpr"/>
                <w:b w:val="0"/>
              </w:rPr>
              <w:t>7.2.3.</w:t>
            </w:r>
            <w:r w:rsidR="00FF6B1C" w:rsidRPr="00FF6B1C">
              <w:rPr>
                <w:rFonts w:asciiTheme="minorHAnsi" w:eastAsiaTheme="minorEastAsia" w:hAnsiTheme="minorHAnsi" w:cstheme="minorBidi"/>
                <w:b w:val="0"/>
                <w:sz w:val="22"/>
                <w:szCs w:val="22"/>
                <w:lang w:eastAsia="tr-TR"/>
              </w:rPr>
              <w:tab/>
            </w:r>
            <w:r w:rsidR="00FF6B1C" w:rsidRPr="00FF6B1C">
              <w:rPr>
                <w:rStyle w:val="Kpr"/>
                <w:b w:val="0"/>
              </w:rPr>
              <w:t>Anonim Hale Getirme Teknikleri</w:t>
            </w:r>
            <w:r w:rsidR="00FF6B1C" w:rsidRPr="00FF6B1C">
              <w:rPr>
                <w:b w:val="0"/>
                <w:webHidden/>
              </w:rPr>
              <w:tab/>
            </w:r>
            <w:r w:rsidR="00FF6B1C" w:rsidRPr="00FF6B1C">
              <w:rPr>
                <w:b w:val="0"/>
                <w:webHidden/>
              </w:rPr>
              <w:fldChar w:fldCharType="begin"/>
            </w:r>
            <w:r w:rsidR="00FF6B1C" w:rsidRPr="00FF6B1C">
              <w:rPr>
                <w:b w:val="0"/>
                <w:webHidden/>
              </w:rPr>
              <w:instrText xml:space="preserve"> PAGEREF _Toc11066238 \h </w:instrText>
            </w:r>
            <w:r w:rsidR="00FF6B1C" w:rsidRPr="00FF6B1C">
              <w:rPr>
                <w:b w:val="0"/>
                <w:webHidden/>
              </w:rPr>
            </w:r>
            <w:r w:rsidR="00FF6B1C" w:rsidRPr="00FF6B1C">
              <w:rPr>
                <w:b w:val="0"/>
                <w:webHidden/>
              </w:rPr>
              <w:fldChar w:fldCharType="separate"/>
            </w:r>
            <w:r w:rsidR="00B567B6">
              <w:rPr>
                <w:b w:val="0"/>
                <w:webHidden/>
              </w:rPr>
              <w:t>9</w:t>
            </w:r>
            <w:r w:rsidR="00FF6B1C" w:rsidRPr="00FF6B1C">
              <w:rPr>
                <w:b w:val="0"/>
                <w:webHidden/>
              </w:rPr>
              <w:fldChar w:fldCharType="end"/>
            </w:r>
          </w:hyperlink>
        </w:p>
        <w:p w14:paraId="0D5DC512" w14:textId="77777777" w:rsidR="00FF6B1C" w:rsidRPr="00FF6B1C" w:rsidRDefault="00A82373">
          <w:pPr>
            <w:pStyle w:val="T1"/>
            <w:rPr>
              <w:rFonts w:asciiTheme="minorHAnsi" w:eastAsiaTheme="minorEastAsia" w:hAnsiTheme="minorHAnsi" w:cstheme="minorBidi"/>
              <w:b w:val="0"/>
              <w:color w:val="00B0F0"/>
              <w:sz w:val="22"/>
              <w:szCs w:val="22"/>
              <w:lang w:eastAsia="tr-TR"/>
            </w:rPr>
          </w:pPr>
          <w:hyperlink w:anchor="_Toc11066239" w:history="1">
            <w:r w:rsidR="00FF6B1C" w:rsidRPr="00FF6B1C">
              <w:rPr>
                <w:rStyle w:val="Kpr"/>
                <w:color w:val="00B0F0"/>
              </w:rPr>
              <w:t>TABLO-1 KİŞİ GRUPLARI</w:t>
            </w:r>
            <w:r w:rsidR="00FF6B1C" w:rsidRPr="00FF6B1C">
              <w:rPr>
                <w:webHidden/>
                <w:color w:val="00B0F0"/>
              </w:rPr>
              <w:tab/>
            </w:r>
            <w:r w:rsidR="00FF6B1C" w:rsidRPr="00FF6B1C">
              <w:rPr>
                <w:webHidden/>
                <w:color w:val="00B0F0"/>
              </w:rPr>
              <w:fldChar w:fldCharType="begin"/>
            </w:r>
            <w:r w:rsidR="00FF6B1C" w:rsidRPr="00FF6B1C">
              <w:rPr>
                <w:webHidden/>
                <w:color w:val="00B0F0"/>
              </w:rPr>
              <w:instrText xml:space="preserve"> PAGEREF _Toc11066239 \h </w:instrText>
            </w:r>
            <w:r w:rsidR="00FF6B1C" w:rsidRPr="00FF6B1C">
              <w:rPr>
                <w:webHidden/>
                <w:color w:val="00B0F0"/>
              </w:rPr>
            </w:r>
            <w:r w:rsidR="00FF6B1C" w:rsidRPr="00FF6B1C">
              <w:rPr>
                <w:webHidden/>
                <w:color w:val="00B0F0"/>
              </w:rPr>
              <w:fldChar w:fldCharType="separate"/>
            </w:r>
            <w:r w:rsidR="00B567B6">
              <w:rPr>
                <w:webHidden/>
                <w:color w:val="00B0F0"/>
              </w:rPr>
              <w:t>10</w:t>
            </w:r>
            <w:r w:rsidR="00FF6B1C" w:rsidRPr="00FF6B1C">
              <w:rPr>
                <w:webHidden/>
                <w:color w:val="00B0F0"/>
              </w:rPr>
              <w:fldChar w:fldCharType="end"/>
            </w:r>
          </w:hyperlink>
        </w:p>
        <w:p w14:paraId="615E0600" w14:textId="77777777" w:rsidR="00FF6B1C" w:rsidRPr="00FF6B1C" w:rsidRDefault="00A82373">
          <w:pPr>
            <w:pStyle w:val="T1"/>
            <w:rPr>
              <w:rFonts w:asciiTheme="minorHAnsi" w:eastAsiaTheme="minorEastAsia" w:hAnsiTheme="minorHAnsi" w:cstheme="minorBidi"/>
              <w:b w:val="0"/>
              <w:color w:val="00B0F0"/>
              <w:sz w:val="22"/>
              <w:szCs w:val="22"/>
              <w:lang w:eastAsia="tr-TR"/>
            </w:rPr>
          </w:pPr>
          <w:hyperlink w:anchor="_Toc11066240" w:history="1">
            <w:r w:rsidR="00FF6B1C" w:rsidRPr="00FF6B1C">
              <w:rPr>
                <w:rStyle w:val="Kpr"/>
                <w:color w:val="00B0F0"/>
              </w:rPr>
              <w:t>TABLO-2 GÜNCELLEMEYE İLİŞKİN TABLO</w:t>
            </w:r>
            <w:r w:rsidR="00FF6B1C" w:rsidRPr="00FF6B1C">
              <w:rPr>
                <w:webHidden/>
                <w:color w:val="00B0F0"/>
              </w:rPr>
              <w:tab/>
            </w:r>
            <w:r w:rsidR="00FF6B1C" w:rsidRPr="00FF6B1C">
              <w:rPr>
                <w:webHidden/>
                <w:color w:val="00B0F0"/>
              </w:rPr>
              <w:fldChar w:fldCharType="begin"/>
            </w:r>
            <w:r w:rsidR="00FF6B1C" w:rsidRPr="00FF6B1C">
              <w:rPr>
                <w:webHidden/>
                <w:color w:val="00B0F0"/>
              </w:rPr>
              <w:instrText xml:space="preserve"> PAGEREF _Toc11066240 \h </w:instrText>
            </w:r>
            <w:r w:rsidR="00FF6B1C" w:rsidRPr="00FF6B1C">
              <w:rPr>
                <w:webHidden/>
                <w:color w:val="00B0F0"/>
              </w:rPr>
            </w:r>
            <w:r w:rsidR="00FF6B1C" w:rsidRPr="00FF6B1C">
              <w:rPr>
                <w:webHidden/>
                <w:color w:val="00B0F0"/>
              </w:rPr>
              <w:fldChar w:fldCharType="separate"/>
            </w:r>
            <w:r w:rsidR="00B567B6">
              <w:rPr>
                <w:webHidden/>
                <w:color w:val="00B0F0"/>
              </w:rPr>
              <w:t>10</w:t>
            </w:r>
            <w:r w:rsidR="00FF6B1C" w:rsidRPr="00FF6B1C">
              <w:rPr>
                <w:webHidden/>
                <w:color w:val="00B0F0"/>
              </w:rPr>
              <w:fldChar w:fldCharType="end"/>
            </w:r>
          </w:hyperlink>
        </w:p>
        <w:p w14:paraId="648D6CFF" w14:textId="2DC5DA3B" w:rsidR="00590BDB" w:rsidRPr="00115980" w:rsidRDefault="00590BDB" w:rsidP="00AB7525">
          <w:pPr>
            <w:pStyle w:val="T1"/>
          </w:pPr>
          <w:r w:rsidRPr="00AB7525">
            <w:rPr>
              <w:bCs/>
            </w:rPr>
            <w:fldChar w:fldCharType="end"/>
          </w:r>
        </w:p>
      </w:sdtContent>
    </w:sdt>
    <w:p w14:paraId="4B106A55" w14:textId="77777777" w:rsidR="00590BDB" w:rsidRDefault="00590BDB" w:rsidP="00590BDB">
      <w:pPr>
        <w:pStyle w:val="Balk1"/>
        <w:numPr>
          <w:ilvl w:val="0"/>
          <w:numId w:val="1"/>
        </w:numPr>
        <w:jc w:val="both"/>
        <w:rPr>
          <w:rFonts w:cs="Times New Roman"/>
          <w:b/>
          <w:szCs w:val="24"/>
        </w:rPr>
      </w:pPr>
      <w:r>
        <w:rPr>
          <w:rFonts w:cs="Times New Roman"/>
          <w:b/>
          <w:szCs w:val="24"/>
        </w:rPr>
        <w:br w:type="page"/>
      </w:r>
    </w:p>
    <w:p w14:paraId="05E21BAC" w14:textId="44F3765B" w:rsidR="00590BDB" w:rsidRPr="00E10DC9" w:rsidRDefault="00590BDB" w:rsidP="00590BDB">
      <w:pPr>
        <w:pStyle w:val="Balk1"/>
        <w:numPr>
          <w:ilvl w:val="0"/>
          <w:numId w:val="18"/>
        </w:numPr>
        <w:jc w:val="both"/>
        <w:rPr>
          <w:rFonts w:cs="Times New Roman"/>
          <w:b/>
          <w:sz w:val="24"/>
          <w:szCs w:val="24"/>
        </w:rPr>
      </w:pPr>
      <w:bookmarkStart w:id="0" w:name="_Toc11066220"/>
      <w:r w:rsidRPr="00E10DC9">
        <w:rPr>
          <w:rFonts w:cs="Times New Roman"/>
          <w:b/>
          <w:sz w:val="24"/>
          <w:szCs w:val="24"/>
        </w:rPr>
        <w:lastRenderedPageBreak/>
        <w:t>POLİTİKANIN AMACI</w:t>
      </w:r>
      <w:bookmarkEnd w:id="0"/>
    </w:p>
    <w:p w14:paraId="4E4C375A" w14:textId="0911E2F5" w:rsidR="00590BDB" w:rsidRPr="00D6603E" w:rsidRDefault="00D3769D" w:rsidP="00590B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Genject Sağlık Ürünleri ve Kimya Sanayi v</w:t>
      </w:r>
      <w:r w:rsidRPr="00D3769D">
        <w:rPr>
          <w:rFonts w:ascii="Times New Roman" w:hAnsi="Times New Roman" w:cs="Times New Roman"/>
          <w:color w:val="000000" w:themeColor="text1"/>
          <w:sz w:val="24"/>
          <w:szCs w:val="24"/>
        </w:rPr>
        <w:t xml:space="preserve">e Ticaret Anonim Şirketi </w:t>
      </w:r>
      <w:r w:rsidR="00590BDB" w:rsidRPr="00D6603E">
        <w:rPr>
          <w:rFonts w:ascii="Times New Roman" w:hAnsi="Times New Roman" w:cs="Times New Roman"/>
          <w:color w:val="000000" w:themeColor="text1"/>
          <w:sz w:val="24"/>
          <w:szCs w:val="24"/>
        </w:rPr>
        <w:t>(“</w:t>
      </w:r>
      <w:r w:rsidR="00CE5663">
        <w:rPr>
          <w:rFonts w:ascii="Times New Roman" w:hAnsi="Times New Roman" w:cs="Times New Roman"/>
          <w:b/>
          <w:color w:val="000000" w:themeColor="text1"/>
          <w:sz w:val="24"/>
          <w:szCs w:val="24"/>
        </w:rPr>
        <w:t>GEN</w:t>
      </w:r>
      <w:r>
        <w:rPr>
          <w:rFonts w:ascii="Times New Roman" w:hAnsi="Times New Roman" w:cs="Times New Roman"/>
          <w:b/>
          <w:color w:val="000000" w:themeColor="text1"/>
          <w:sz w:val="24"/>
          <w:szCs w:val="24"/>
        </w:rPr>
        <w:t>JECT</w:t>
      </w:r>
      <w:r w:rsidR="00590BDB" w:rsidRPr="00D6603E">
        <w:rPr>
          <w:rFonts w:ascii="Times New Roman" w:hAnsi="Times New Roman" w:cs="Times New Roman"/>
          <w:color w:val="000000" w:themeColor="text1"/>
          <w:sz w:val="24"/>
          <w:szCs w:val="24"/>
        </w:rPr>
        <w:t>”) olarak hizmetlerimizi sunarken işlediğimiz kişisel verilerin güvenliğini 6698 sayılı Kişisel Verilerin Korunma</w:t>
      </w:r>
      <w:r w:rsidR="000470D2">
        <w:rPr>
          <w:rFonts w:ascii="Times New Roman" w:hAnsi="Times New Roman" w:cs="Times New Roman"/>
          <w:color w:val="000000" w:themeColor="text1"/>
          <w:sz w:val="24"/>
          <w:szCs w:val="24"/>
        </w:rPr>
        <w:t>sı</w:t>
      </w:r>
      <w:r w:rsidR="00590BDB" w:rsidRPr="00D6603E">
        <w:rPr>
          <w:rFonts w:ascii="Times New Roman" w:hAnsi="Times New Roman" w:cs="Times New Roman"/>
          <w:color w:val="000000" w:themeColor="text1"/>
          <w:sz w:val="24"/>
          <w:szCs w:val="24"/>
        </w:rPr>
        <w:t xml:space="preserve"> Kanun</w:t>
      </w:r>
      <w:r w:rsidR="000470D2">
        <w:rPr>
          <w:rFonts w:ascii="Times New Roman" w:hAnsi="Times New Roman" w:cs="Times New Roman"/>
          <w:color w:val="000000" w:themeColor="text1"/>
          <w:sz w:val="24"/>
          <w:szCs w:val="24"/>
        </w:rPr>
        <w:t>u</w:t>
      </w:r>
      <w:r w:rsidR="00590BDB" w:rsidRPr="00D6603E">
        <w:rPr>
          <w:rFonts w:ascii="Times New Roman" w:hAnsi="Times New Roman" w:cs="Times New Roman"/>
          <w:color w:val="000000" w:themeColor="text1"/>
          <w:sz w:val="24"/>
          <w:szCs w:val="24"/>
        </w:rPr>
        <w:t xml:space="preserve"> </w:t>
      </w:r>
      <w:r w:rsidR="00E91E10">
        <w:rPr>
          <w:rFonts w:ascii="Times New Roman" w:hAnsi="Times New Roman" w:cs="Times New Roman"/>
          <w:color w:val="000000" w:themeColor="text1"/>
          <w:sz w:val="24"/>
          <w:szCs w:val="24"/>
        </w:rPr>
        <w:t>(“</w:t>
      </w:r>
      <w:r w:rsidR="00E91E10" w:rsidRPr="00E91E10">
        <w:rPr>
          <w:rFonts w:ascii="Times New Roman" w:hAnsi="Times New Roman" w:cs="Times New Roman"/>
          <w:b/>
          <w:color w:val="000000" w:themeColor="text1"/>
          <w:sz w:val="24"/>
          <w:szCs w:val="24"/>
        </w:rPr>
        <w:t>KVK Kanunu</w:t>
      </w:r>
      <w:r w:rsidR="00E91E10">
        <w:rPr>
          <w:rFonts w:ascii="Times New Roman" w:hAnsi="Times New Roman" w:cs="Times New Roman"/>
          <w:color w:val="000000" w:themeColor="text1"/>
          <w:sz w:val="24"/>
          <w:szCs w:val="24"/>
        </w:rPr>
        <w:t xml:space="preserve">”) </w:t>
      </w:r>
      <w:r w:rsidR="00590BDB" w:rsidRPr="00D6603E">
        <w:rPr>
          <w:rFonts w:ascii="Times New Roman" w:hAnsi="Times New Roman" w:cs="Times New Roman"/>
          <w:color w:val="000000" w:themeColor="text1"/>
          <w:sz w:val="24"/>
          <w:szCs w:val="24"/>
        </w:rPr>
        <w:t>ve ilgili mevzuata uygun olarak yerine getirmekteyiz.</w:t>
      </w:r>
    </w:p>
    <w:p w14:paraId="5CF4556E" w14:textId="77777777" w:rsidR="00590BDB" w:rsidRDefault="00590BDB" w:rsidP="00590BDB">
      <w:pPr>
        <w:jc w:val="both"/>
        <w:rPr>
          <w:rFonts w:ascii="Times New Roman" w:hAnsi="Times New Roman" w:cs="Times New Roman"/>
          <w:color w:val="000000" w:themeColor="text1"/>
          <w:sz w:val="24"/>
          <w:szCs w:val="24"/>
        </w:rPr>
      </w:pPr>
      <w:r w:rsidRPr="00D6603E">
        <w:rPr>
          <w:rFonts w:ascii="Times New Roman" w:hAnsi="Times New Roman" w:cs="Times New Roman"/>
          <w:color w:val="000000" w:themeColor="text1"/>
          <w:sz w:val="24"/>
          <w:szCs w:val="24"/>
        </w:rPr>
        <w:t>İşbu Kişisel Veri Güvenliği Politikası (“</w:t>
      </w:r>
      <w:r w:rsidRPr="00D6603E">
        <w:rPr>
          <w:rFonts w:ascii="Times New Roman" w:hAnsi="Times New Roman" w:cs="Times New Roman"/>
          <w:b/>
          <w:color w:val="000000" w:themeColor="text1"/>
          <w:sz w:val="24"/>
          <w:szCs w:val="24"/>
        </w:rPr>
        <w:t>Politika</w:t>
      </w:r>
      <w:r w:rsidRPr="00D6603E">
        <w:rPr>
          <w:rFonts w:ascii="Times New Roman" w:hAnsi="Times New Roman" w:cs="Times New Roman"/>
          <w:color w:val="000000" w:themeColor="text1"/>
          <w:sz w:val="24"/>
          <w:szCs w:val="24"/>
        </w:rPr>
        <w:t>”), işlediğimiz kişisel verilerin hukuka uygunluğunu sağlamak, hukuka aykırı olarak erişilmesini önlemek ve muhafazasını sağlamak için uygun güvenlik düzeyini sağlamaya yönelik gerekli teknik ve idari tedbirlerin belirlenmesi amacıyla hazırlanmıştır.</w:t>
      </w:r>
    </w:p>
    <w:p w14:paraId="247E3FB8" w14:textId="0E3C8190" w:rsidR="00590BDB" w:rsidRPr="00D6603E" w:rsidRDefault="00590BDB" w:rsidP="00590B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Veri sorumlusu olarak özel nitelikli kişisel verilerin işlenmesine yönelik aldığımız önlemlerin belirlenmesi amacıyla hazırlanan </w:t>
      </w:r>
      <w:r w:rsidR="00CE5663">
        <w:rPr>
          <w:rFonts w:ascii="Times New Roman" w:hAnsi="Times New Roman" w:cs="Times New Roman"/>
          <w:color w:val="000000" w:themeColor="text1"/>
          <w:sz w:val="24"/>
          <w:szCs w:val="24"/>
        </w:rPr>
        <w:t>GEN</w:t>
      </w:r>
      <w:r w:rsidR="00D3769D">
        <w:rPr>
          <w:rFonts w:ascii="Times New Roman" w:hAnsi="Times New Roman" w:cs="Times New Roman"/>
          <w:color w:val="000000" w:themeColor="text1"/>
          <w:sz w:val="24"/>
          <w:szCs w:val="24"/>
        </w:rPr>
        <w:t>JECT</w:t>
      </w:r>
      <w:r>
        <w:rPr>
          <w:rFonts w:ascii="Times New Roman" w:hAnsi="Times New Roman" w:cs="Times New Roman"/>
          <w:color w:val="000000" w:themeColor="text1"/>
          <w:sz w:val="24"/>
          <w:szCs w:val="24"/>
        </w:rPr>
        <w:t xml:space="preserve"> </w:t>
      </w:r>
      <w:r w:rsidRPr="005E3441">
        <w:rPr>
          <w:rFonts w:ascii="Times New Roman" w:hAnsi="Times New Roman" w:cs="Times New Roman"/>
          <w:color w:val="000000" w:themeColor="text1"/>
          <w:sz w:val="24"/>
          <w:szCs w:val="24"/>
        </w:rPr>
        <w:t>Özel Nitelikli Kişisel Verilerin İşlenmesi ve Güvenliği Politikası</w:t>
      </w:r>
      <w:r>
        <w:rPr>
          <w:rFonts w:ascii="Times New Roman" w:hAnsi="Times New Roman" w:cs="Times New Roman"/>
          <w:color w:val="000000" w:themeColor="text1"/>
          <w:sz w:val="24"/>
          <w:szCs w:val="24"/>
        </w:rPr>
        <w:t xml:space="preserve"> ise işbu Politika</w:t>
      </w:r>
      <w:r w:rsidR="006C6E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yı tamamlayıcı nitelikte olup, Politika’da bahsedilmeyen hususlar için incelenmesi gerekmektedir. </w:t>
      </w:r>
    </w:p>
    <w:p w14:paraId="1A5F38C2" w14:textId="77777777" w:rsidR="00590BDB" w:rsidRPr="00E10DC9" w:rsidRDefault="00590BDB" w:rsidP="00590BDB">
      <w:pPr>
        <w:pStyle w:val="Balk1"/>
        <w:numPr>
          <w:ilvl w:val="0"/>
          <w:numId w:val="18"/>
        </w:numPr>
        <w:jc w:val="both"/>
        <w:rPr>
          <w:rFonts w:cs="Times New Roman"/>
          <w:b/>
          <w:sz w:val="24"/>
          <w:szCs w:val="24"/>
        </w:rPr>
      </w:pPr>
      <w:bookmarkStart w:id="1" w:name="_Toc11066221"/>
      <w:r w:rsidRPr="00E10DC9">
        <w:rPr>
          <w:rFonts w:cs="Times New Roman"/>
          <w:b/>
          <w:sz w:val="24"/>
          <w:szCs w:val="24"/>
        </w:rPr>
        <w:t>POLİTİKANIN KAPSAMI</w:t>
      </w:r>
      <w:bookmarkEnd w:id="1"/>
    </w:p>
    <w:p w14:paraId="521125D2" w14:textId="77777777" w:rsidR="00590BDB" w:rsidRPr="00D6603E" w:rsidRDefault="00590BDB" w:rsidP="00590BDB">
      <w:pPr>
        <w:jc w:val="both"/>
        <w:rPr>
          <w:rFonts w:ascii="Times New Roman" w:hAnsi="Times New Roman" w:cs="Times New Roman"/>
          <w:color w:val="000000" w:themeColor="text1"/>
          <w:sz w:val="24"/>
          <w:szCs w:val="24"/>
        </w:rPr>
      </w:pPr>
      <w:r w:rsidRPr="00D6603E">
        <w:rPr>
          <w:rFonts w:ascii="Times New Roman" w:hAnsi="Times New Roman" w:cs="Times New Roman"/>
          <w:color w:val="000000" w:themeColor="text1"/>
          <w:sz w:val="24"/>
          <w:szCs w:val="24"/>
        </w:rPr>
        <w:t>İşbu Politika, aşağıdaki kişilere ait edindiğimiz kişisel verilerin uygun güvenlik düzeyini sağlamaya yönelik faaliyetlerimizi kapsamaktadır:</w:t>
      </w:r>
    </w:p>
    <w:p w14:paraId="76E4BDBB" w14:textId="4C005B68" w:rsidR="00590BDB" w:rsidRDefault="00590BDB" w:rsidP="00590BDB">
      <w:pPr>
        <w:pStyle w:val="ListeParagraf"/>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Şirketimizin çalışanları, çalışan adayları</w:t>
      </w:r>
      <w:r w:rsidR="00CE5663">
        <w:rPr>
          <w:rFonts w:ascii="Times New Roman" w:hAnsi="Times New Roman" w:cs="Times New Roman"/>
          <w:sz w:val="24"/>
          <w:szCs w:val="24"/>
        </w:rPr>
        <w:t>, stajyer adayları</w:t>
      </w:r>
      <w:r>
        <w:rPr>
          <w:rFonts w:ascii="Times New Roman" w:hAnsi="Times New Roman" w:cs="Times New Roman"/>
          <w:sz w:val="24"/>
          <w:szCs w:val="24"/>
        </w:rPr>
        <w:t xml:space="preserve"> ve bu kişilerin aile yakınları,</w:t>
      </w:r>
    </w:p>
    <w:p w14:paraId="55B7B188" w14:textId="02244811" w:rsidR="00E10DC9" w:rsidRDefault="00E10DC9" w:rsidP="00590BDB">
      <w:pPr>
        <w:pStyle w:val="ListeParagraf"/>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Şirket</w:t>
      </w:r>
      <w:r w:rsidR="00CE5663">
        <w:rPr>
          <w:rFonts w:ascii="Times New Roman" w:hAnsi="Times New Roman" w:cs="Times New Roman"/>
          <w:sz w:val="24"/>
          <w:szCs w:val="24"/>
        </w:rPr>
        <w:t>imizin ve topluluk şirketlerimizin</w:t>
      </w:r>
      <w:r>
        <w:rPr>
          <w:rFonts w:ascii="Times New Roman" w:hAnsi="Times New Roman" w:cs="Times New Roman"/>
          <w:sz w:val="24"/>
          <w:szCs w:val="24"/>
        </w:rPr>
        <w:t xml:space="preserve"> temsilci</w:t>
      </w:r>
      <w:r w:rsidR="00CE5663">
        <w:rPr>
          <w:rFonts w:ascii="Times New Roman" w:hAnsi="Times New Roman" w:cs="Times New Roman"/>
          <w:sz w:val="24"/>
          <w:szCs w:val="24"/>
        </w:rPr>
        <w:t>ler</w:t>
      </w:r>
      <w:r>
        <w:rPr>
          <w:rFonts w:ascii="Times New Roman" w:hAnsi="Times New Roman" w:cs="Times New Roman"/>
          <w:sz w:val="24"/>
          <w:szCs w:val="24"/>
        </w:rPr>
        <w:t>i, vekilleri ve hissedarları,</w:t>
      </w:r>
    </w:p>
    <w:p w14:paraId="4BF7AA77" w14:textId="42431966" w:rsidR="00CE5663" w:rsidRPr="009F45B0" w:rsidRDefault="00590BDB" w:rsidP="00D3769D">
      <w:pPr>
        <w:pStyle w:val="ListeParagraf"/>
        <w:numPr>
          <w:ilvl w:val="0"/>
          <w:numId w:val="7"/>
        </w:numPr>
        <w:spacing w:after="120"/>
        <w:jc w:val="both"/>
        <w:rPr>
          <w:rFonts w:ascii="Times New Roman" w:hAnsi="Times New Roman" w:cs="Times New Roman"/>
          <w:sz w:val="24"/>
          <w:szCs w:val="24"/>
        </w:rPr>
      </w:pPr>
      <w:r w:rsidRPr="009F45B0">
        <w:rPr>
          <w:rFonts w:ascii="Times New Roman" w:hAnsi="Times New Roman" w:cs="Times New Roman"/>
          <w:sz w:val="24"/>
          <w:szCs w:val="24"/>
        </w:rPr>
        <w:t>İş ortaklarımızın çalışanı, temsilcisi ve vekili,</w:t>
      </w:r>
    </w:p>
    <w:p w14:paraId="4A5256CE" w14:textId="77777777" w:rsidR="00590BDB" w:rsidRDefault="00590BDB" w:rsidP="00590BDB">
      <w:pPr>
        <w:pStyle w:val="ListeParagraf"/>
        <w:numPr>
          <w:ilvl w:val="0"/>
          <w:numId w:val="7"/>
        </w:numPr>
        <w:spacing w:after="120"/>
        <w:jc w:val="both"/>
        <w:rPr>
          <w:rFonts w:ascii="Times New Roman" w:hAnsi="Times New Roman" w:cs="Times New Roman"/>
          <w:sz w:val="24"/>
          <w:szCs w:val="24"/>
        </w:rPr>
      </w:pPr>
      <w:r w:rsidRPr="009F45B0">
        <w:rPr>
          <w:rFonts w:ascii="Times New Roman" w:hAnsi="Times New Roman" w:cs="Times New Roman"/>
          <w:sz w:val="24"/>
          <w:szCs w:val="24"/>
        </w:rPr>
        <w:t>Tedarikçilerimizin çalışanı, temsilcisi ve vekili,</w:t>
      </w:r>
    </w:p>
    <w:p w14:paraId="53D90463" w14:textId="63AD8AC6" w:rsidR="00590BDB" w:rsidRDefault="00590BDB" w:rsidP="00590BDB">
      <w:pPr>
        <w:pStyle w:val="ListeParagraf"/>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Müşterilerimiz ve potansiyel müşterilerimiz</w:t>
      </w:r>
      <w:r w:rsidR="00CE5663">
        <w:rPr>
          <w:rFonts w:ascii="Times New Roman" w:hAnsi="Times New Roman" w:cs="Times New Roman"/>
          <w:sz w:val="24"/>
          <w:szCs w:val="24"/>
        </w:rPr>
        <w:t xml:space="preserve"> ve bu kişilerin aile yakınları</w:t>
      </w:r>
      <w:r>
        <w:rPr>
          <w:rFonts w:ascii="Times New Roman" w:hAnsi="Times New Roman" w:cs="Times New Roman"/>
          <w:sz w:val="24"/>
          <w:szCs w:val="24"/>
        </w:rPr>
        <w:t>,</w:t>
      </w:r>
    </w:p>
    <w:p w14:paraId="478A24DA" w14:textId="1C8ED77E" w:rsidR="00590BDB" w:rsidRPr="003A3BFA" w:rsidRDefault="00CE5663" w:rsidP="00590BDB">
      <w:pPr>
        <w:pStyle w:val="ListeParagraf"/>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Şirket çalışanlarımıza eğitim veren eğitmenler</w:t>
      </w:r>
      <w:r w:rsidR="00590BDB">
        <w:rPr>
          <w:rFonts w:ascii="Times New Roman" w:hAnsi="Times New Roman" w:cs="Times New Roman"/>
          <w:sz w:val="24"/>
          <w:szCs w:val="24"/>
        </w:rPr>
        <w:t>,</w:t>
      </w:r>
    </w:p>
    <w:p w14:paraId="19B4A5B3" w14:textId="6306CA3C" w:rsidR="00590BDB" w:rsidRDefault="00590BDB" w:rsidP="00590BDB">
      <w:pPr>
        <w:pStyle w:val="ListeParagraf"/>
        <w:numPr>
          <w:ilvl w:val="0"/>
          <w:numId w:val="7"/>
        </w:numPr>
        <w:spacing w:after="120"/>
        <w:jc w:val="both"/>
        <w:rPr>
          <w:rFonts w:ascii="Times New Roman" w:hAnsi="Times New Roman" w:cs="Times New Roman"/>
          <w:sz w:val="24"/>
          <w:szCs w:val="24"/>
        </w:rPr>
      </w:pPr>
      <w:r w:rsidRPr="009F45B0">
        <w:rPr>
          <w:rFonts w:ascii="Times New Roman" w:hAnsi="Times New Roman" w:cs="Times New Roman"/>
          <w:sz w:val="24"/>
          <w:szCs w:val="24"/>
        </w:rPr>
        <w:t>Kamu/özel kurum ve kuruluşu çalışanları</w:t>
      </w:r>
      <w:r w:rsidR="00D565AD">
        <w:rPr>
          <w:rFonts w:ascii="Times New Roman" w:hAnsi="Times New Roman" w:cs="Times New Roman"/>
          <w:sz w:val="24"/>
          <w:szCs w:val="24"/>
        </w:rPr>
        <w:t>,</w:t>
      </w:r>
    </w:p>
    <w:p w14:paraId="16893897" w14:textId="74FE8EA8" w:rsidR="00CE5663" w:rsidRDefault="00CE5663" w:rsidP="00590BDB">
      <w:pPr>
        <w:pStyle w:val="ListeParagraf"/>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İş birliği içinde olduğumuz derneklerin üyeleri ve yöneticileri,</w:t>
      </w:r>
    </w:p>
    <w:p w14:paraId="68808A52" w14:textId="5DB6D060" w:rsidR="00143E59" w:rsidRDefault="00143E59" w:rsidP="00590BDB">
      <w:pPr>
        <w:pStyle w:val="ListeParagraf"/>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Hukuken yetkili kişiler</w:t>
      </w:r>
      <w:r w:rsidR="00D565AD">
        <w:rPr>
          <w:rFonts w:ascii="Times New Roman" w:hAnsi="Times New Roman" w:cs="Times New Roman"/>
          <w:sz w:val="24"/>
          <w:szCs w:val="24"/>
        </w:rPr>
        <w:t>,</w:t>
      </w:r>
    </w:p>
    <w:p w14:paraId="42458A16" w14:textId="4305EC1E" w:rsidR="00590BDB" w:rsidRDefault="00701264" w:rsidP="00590BDB">
      <w:pPr>
        <w:pStyle w:val="ListeParagraf"/>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Ziyaretçilerimiz,</w:t>
      </w:r>
    </w:p>
    <w:p w14:paraId="6299D825" w14:textId="55400B38" w:rsidR="00701264" w:rsidRPr="00F73E14" w:rsidRDefault="00701264" w:rsidP="00590BDB">
      <w:pPr>
        <w:pStyle w:val="ListeParagraf"/>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Diğer üçüncü kişiler.</w:t>
      </w:r>
    </w:p>
    <w:p w14:paraId="00CF4177" w14:textId="77777777" w:rsidR="00590BDB" w:rsidRPr="00D6603E" w:rsidRDefault="00590BDB" w:rsidP="00590BDB">
      <w:pPr>
        <w:jc w:val="both"/>
        <w:rPr>
          <w:rFonts w:ascii="Times New Roman" w:hAnsi="Times New Roman" w:cs="Times New Roman"/>
          <w:color w:val="000000" w:themeColor="text1"/>
          <w:sz w:val="24"/>
          <w:szCs w:val="24"/>
        </w:rPr>
      </w:pPr>
      <w:r w:rsidRPr="00D6603E">
        <w:rPr>
          <w:rFonts w:ascii="Times New Roman" w:hAnsi="Times New Roman" w:cs="Times New Roman"/>
          <w:color w:val="000000" w:themeColor="text1"/>
          <w:sz w:val="24"/>
          <w:szCs w:val="24"/>
        </w:rPr>
        <w:t>Bu kişi grubu tanımlarına ilişkin açıklamalar,</w:t>
      </w:r>
      <w:r>
        <w:rPr>
          <w:rFonts w:ascii="Times New Roman" w:hAnsi="Times New Roman" w:cs="Times New Roman"/>
          <w:color w:val="000000" w:themeColor="text1"/>
          <w:sz w:val="24"/>
          <w:szCs w:val="24"/>
        </w:rPr>
        <w:t xml:space="preserve"> işbu politikanın sonunda yer alan TABLO-1’de detaylıca belirtilmiştir. </w:t>
      </w:r>
    </w:p>
    <w:p w14:paraId="2A0F330C" w14:textId="77777777" w:rsidR="00590BDB" w:rsidRPr="00E10DC9" w:rsidRDefault="00590BDB" w:rsidP="00590BDB">
      <w:pPr>
        <w:pStyle w:val="Balk1"/>
        <w:numPr>
          <w:ilvl w:val="0"/>
          <w:numId w:val="18"/>
        </w:numPr>
        <w:jc w:val="both"/>
        <w:rPr>
          <w:rFonts w:cs="Times New Roman"/>
          <w:b/>
          <w:sz w:val="24"/>
          <w:szCs w:val="24"/>
        </w:rPr>
      </w:pPr>
      <w:bookmarkStart w:id="2" w:name="_Toc510179478"/>
      <w:bookmarkStart w:id="3" w:name="_Toc11066222"/>
      <w:r w:rsidRPr="00E10DC9">
        <w:rPr>
          <w:rFonts w:cs="Times New Roman"/>
          <w:b/>
          <w:sz w:val="24"/>
          <w:szCs w:val="24"/>
        </w:rPr>
        <w:t>POLİTİKADAKİ DEĞİŞİKLİKLER VE GÜNCELLEMELER</w:t>
      </w:r>
      <w:bookmarkEnd w:id="2"/>
      <w:bookmarkEnd w:id="3"/>
    </w:p>
    <w:p w14:paraId="24260B69" w14:textId="599CB218" w:rsidR="00590BDB" w:rsidRPr="00D6603E" w:rsidRDefault="00CE5663" w:rsidP="00590B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w:t>
      </w:r>
      <w:r w:rsidR="00D3769D">
        <w:rPr>
          <w:rFonts w:ascii="Times New Roman" w:hAnsi="Times New Roman" w:cs="Times New Roman"/>
          <w:color w:val="000000" w:themeColor="text1"/>
          <w:sz w:val="24"/>
          <w:szCs w:val="24"/>
        </w:rPr>
        <w:t>JECT</w:t>
      </w:r>
      <w:r w:rsidR="00590BDB" w:rsidRPr="00D6603E">
        <w:rPr>
          <w:rFonts w:ascii="Times New Roman" w:hAnsi="Times New Roman" w:cs="Times New Roman"/>
          <w:color w:val="000000" w:themeColor="text1"/>
          <w:sz w:val="24"/>
          <w:szCs w:val="24"/>
        </w:rPr>
        <w:t>, iş</w:t>
      </w:r>
      <w:r w:rsidR="00590BDB">
        <w:rPr>
          <w:rFonts w:ascii="Times New Roman" w:hAnsi="Times New Roman" w:cs="Times New Roman"/>
          <w:color w:val="000000" w:themeColor="text1"/>
          <w:sz w:val="24"/>
          <w:szCs w:val="24"/>
        </w:rPr>
        <w:t>bu Politika çerçevesinde 2. Bölüm</w:t>
      </w:r>
      <w:r w:rsidR="00590BDB" w:rsidRPr="00D6603E">
        <w:rPr>
          <w:rFonts w:ascii="Times New Roman" w:hAnsi="Times New Roman" w:cs="Times New Roman"/>
          <w:color w:val="000000" w:themeColor="text1"/>
          <w:sz w:val="24"/>
          <w:szCs w:val="24"/>
        </w:rPr>
        <w:t xml:space="preserve">’de bahsi geçen kişilerin kişisel verilerinin güvenliğini sağlamak amacıyla gerekli idari ve teknik önlemleri alacaktır. Kanun veya ilgili mevzuatta veyahut </w:t>
      </w:r>
      <w:r>
        <w:rPr>
          <w:rFonts w:ascii="Times New Roman" w:hAnsi="Times New Roman" w:cs="Times New Roman"/>
          <w:color w:val="000000" w:themeColor="text1"/>
          <w:sz w:val="24"/>
          <w:szCs w:val="24"/>
        </w:rPr>
        <w:t>GEN</w:t>
      </w:r>
      <w:r w:rsidR="00D3769D">
        <w:rPr>
          <w:rFonts w:ascii="Times New Roman" w:hAnsi="Times New Roman" w:cs="Times New Roman"/>
          <w:color w:val="000000" w:themeColor="text1"/>
          <w:sz w:val="24"/>
          <w:szCs w:val="24"/>
        </w:rPr>
        <w:t>JECT</w:t>
      </w:r>
      <w:r w:rsidR="00352B21">
        <w:rPr>
          <w:rFonts w:ascii="Times New Roman" w:hAnsi="Times New Roman" w:cs="Times New Roman"/>
          <w:color w:val="000000" w:themeColor="text1"/>
          <w:sz w:val="24"/>
          <w:szCs w:val="24"/>
        </w:rPr>
        <w:t>’in</w:t>
      </w:r>
      <w:r w:rsidR="00590BDB" w:rsidRPr="00D6603E">
        <w:rPr>
          <w:rFonts w:ascii="Times New Roman" w:hAnsi="Times New Roman" w:cs="Times New Roman"/>
          <w:color w:val="000000" w:themeColor="text1"/>
          <w:sz w:val="24"/>
          <w:szCs w:val="24"/>
        </w:rPr>
        <w:t xml:space="preserve"> faaliyetlerinde meydana gelen değişiklikler doğrultusunda, işbu Politika ilgili birimler tarafından her zaman değiştirilebilir ve güncellenebilir. </w:t>
      </w:r>
    </w:p>
    <w:p w14:paraId="62907506" w14:textId="32E8885E" w:rsidR="00590BDB" w:rsidRPr="00D6603E" w:rsidRDefault="00590BDB" w:rsidP="00590BDB">
      <w:pPr>
        <w:jc w:val="both"/>
        <w:rPr>
          <w:rFonts w:ascii="Times New Roman" w:hAnsi="Times New Roman" w:cs="Times New Roman"/>
          <w:color w:val="000000" w:themeColor="text1"/>
          <w:sz w:val="24"/>
          <w:szCs w:val="24"/>
        </w:rPr>
      </w:pPr>
      <w:r w:rsidRPr="00D6603E">
        <w:rPr>
          <w:rFonts w:ascii="Times New Roman" w:hAnsi="Times New Roman" w:cs="Times New Roman"/>
          <w:color w:val="000000" w:themeColor="text1"/>
          <w:sz w:val="24"/>
          <w:szCs w:val="24"/>
        </w:rPr>
        <w:t xml:space="preserve">İşbu Politika en son </w:t>
      </w:r>
      <w:r w:rsidR="00D3769D">
        <w:rPr>
          <w:rFonts w:ascii="Times New Roman" w:hAnsi="Times New Roman" w:cs="Times New Roman"/>
          <w:color w:val="000000" w:themeColor="text1"/>
          <w:sz w:val="24"/>
          <w:szCs w:val="24"/>
        </w:rPr>
        <w:t>04.11</w:t>
      </w:r>
      <w:r w:rsidR="00543525">
        <w:rPr>
          <w:rFonts w:ascii="Times New Roman" w:hAnsi="Times New Roman" w:cs="Times New Roman"/>
          <w:color w:val="000000" w:themeColor="text1"/>
          <w:sz w:val="24"/>
          <w:szCs w:val="24"/>
        </w:rPr>
        <w:t xml:space="preserve">.2021 </w:t>
      </w:r>
      <w:r w:rsidRPr="00D6603E">
        <w:rPr>
          <w:rFonts w:ascii="Times New Roman" w:hAnsi="Times New Roman" w:cs="Times New Roman"/>
          <w:color w:val="000000" w:themeColor="text1"/>
          <w:sz w:val="24"/>
          <w:szCs w:val="24"/>
        </w:rPr>
        <w:t>tarihinde güncellenmiştir. Yapılan güncellemelerin tarihini ve değişikliklerin</w:t>
      </w:r>
      <w:r>
        <w:rPr>
          <w:rFonts w:ascii="Times New Roman" w:hAnsi="Times New Roman" w:cs="Times New Roman"/>
          <w:color w:val="000000" w:themeColor="text1"/>
          <w:sz w:val="24"/>
          <w:szCs w:val="24"/>
        </w:rPr>
        <w:t xml:space="preserve"> içeriği işbu politikanın sonunda yer alan TABLO-2’de</w:t>
      </w:r>
      <w:r w:rsidRPr="00D6603E">
        <w:rPr>
          <w:rFonts w:ascii="Times New Roman" w:hAnsi="Times New Roman" w:cs="Times New Roman"/>
          <w:color w:val="000000" w:themeColor="text1"/>
          <w:sz w:val="24"/>
          <w:szCs w:val="24"/>
        </w:rPr>
        <w:t xml:space="preserve"> ayrıca belirtilmiştir.</w:t>
      </w:r>
    </w:p>
    <w:p w14:paraId="5AE66060" w14:textId="77777777" w:rsidR="00590BDB" w:rsidRPr="00FF6B1C" w:rsidRDefault="00590BDB" w:rsidP="00590BDB">
      <w:pPr>
        <w:pStyle w:val="Balk1"/>
        <w:numPr>
          <w:ilvl w:val="0"/>
          <w:numId w:val="18"/>
        </w:numPr>
        <w:jc w:val="both"/>
        <w:rPr>
          <w:rFonts w:cs="Times New Roman"/>
          <w:b/>
          <w:sz w:val="24"/>
          <w:szCs w:val="24"/>
        </w:rPr>
      </w:pPr>
      <w:bookmarkStart w:id="4" w:name="_Toc11066223"/>
      <w:r w:rsidRPr="00FF6B1C">
        <w:rPr>
          <w:rFonts w:cs="Times New Roman"/>
          <w:b/>
          <w:sz w:val="24"/>
          <w:szCs w:val="24"/>
        </w:rPr>
        <w:lastRenderedPageBreak/>
        <w:t>TANIMLAR</w:t>
      </w:r>
      <w:bookmarkEnd w:id="4"/>
    </w:p>
    <w:tbl>
      <w:tblPr>
        <w:tblStyle w:val="TabloKlavuzu1"/>
        <w:tblW w:w="9498" w:type="dxa"/>
        <w:tblInd w:w="108" w:type="dxa"/>
        <w:tblLayout w:type="fixed"/>
        <w:tblLook w:val="04A0" w:firstRow="1" w:lastRow="0" w:firstColumn="1" w:lastColumn="0" w:noHBand="0" w:noVBand="1"/>
      </w:tblPr>
      <w:tblGrid>
        <w:gridCol w:w="2694"/>
        <w:gridCol w:w="6804"/>
      </w:tblGrid>
      <w:tr w:rsidR="00590BDB" w:rsidRPr="009F45B0" w14:paraId="3FB5509C" w14:textId="77777777" w:rsidTr="00AB7525">
        <w:trPr>
          <w:trHeight w:val="404"/>
        </w:trPr>
        <w:tc>
          <w:tcPr>
            <w:tcW w:w="2694" w:type="dxa"/>
            <w:tcBorders>
              <w:bottom w:val="single" w:sz="4" w:space="0" w:color="auto"/>
              <w:right w:val="single" w:sz="4" w:space="0" w:color="auto"/>
            </w:tcBorders>
            <w:shd w:val="clear" w:color="auto" w:fill="DBE5F1" w:themeFill="accent1" w:themeFillTint="33"/>
            <w:vAlign w:val="center"/>
          </w:tcPr>
          <w:p w14:paraId="530C2854"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Kişisel Veri</w:t>
            </w:r>
          </w:p>
        </w:tc>
        <w:tc>
          <w:tcPr>
            <w:tcW w:w="6804" w:type="dxa"/>
            <w:tcBorders>
              <w:left w:val="single" w:sz="4" w:space="0" w:color="auto"/>
              <w:bottom w:val="single" w:sz="4" w:space="0" w:color="auto"/>
            </w:tcBorders>
            <w:shd w:val="clear" w:color="auto" w:fill="FFFFFF" w:themeFill="background1"/>
            <w:vAlign w:val="center"/>
          </w:tcPr>
          <w:p w14:paraId="1473F61C"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Kimliği belirli veya belirlenebilir gerçek kişiye ilişkin her türlü bilgi.</w:t>
            </w:r>
          </w:p>
        </w:tc>
      </w:tr>
      <w:tr w:rsidR="00590BDB" w:rsidRPr="009F45B0" w14:paraId="75F570EB" w14:textId="77777777" w:rsidTr="00AB7525">
        <w:trPr>
          <w:trHeight w:val="404"/>
        </w:trPr>
        <w:tc>
          <w:tcPr>
            <w:tcW w:w="2694" w:type="dxa"/>
            <w:tcBorders>
              <w:bottom w:val="single" w:sz="4" w:space="0" w:color="auto"/>
              <w:right w:val="single" w:sz="4" w:space="0" w:color="auto"/>
            </w:tcBorders>
            <w:shd w:val="clear" w:color="auto" w:fill="DBE5F1" w:themeFill="accent1" w:themeFillTint="33"/>
            <w:vAlign w:val="center"/>
          </w:tcPr>
          <w:p w14:paraId="29E2529B"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Özel Nitelikli Kişisel Veri</w:t>
            </w:r>
          </w:p>
        </w:tc>
        <w:tc>
          <w:tcPr>
            <w:tcW w:w="6804" w:type="dxa"/>
            <w:tcBorders>
              <w:left w:val="single" w:sz="4" w:space="0" w:color="auto"/>
              <w:bottom w:val="single" w:sz="4" w:space="0" w:color="auto"/>
            </w:tcBorders>
            <w:shd w:val="clear" w:color="auto" w:fill="FFFFFF" w:themeFill="background1"/>
            <w:vAlign w:val="center"/>
          </w:tcPr>
          <w:p w14:paraId="6A87C74B"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590BDB" w:rsidRPr="009F45B0" w14:paraId="45C15E2D" w14:textId="77777777" w:rsidTr="00AB7525">
        <w:trPr>
          <w:trHeight w:val="404"/>
        </w:trPr>
        <w:tc>
          <w:tcPr>
            <w:tcW w:w="2694" w:type="dxa"/>
            <w:tcBorders>
              <w:bottom w:val="single" w:sz="4" w:space="0" w:color="auto"/>
              <w:right w:val="single" w:sz="4" w:space="0" w:color="auto"/>
            </w:tcBorders>
            <w:shd w:val="clear" w:color="auto" w:fill="DBE5F1" w:themeFill="accent1" w:themeFillTint="33"/>
            <w:vAlign w:val="center"/>
          </w:tcPr>
          <w:p w14:paraId="63F9DE0E" w14:textId="5AB9979D" w:rsidR="00590BDB" w:rsidRPr="009F45B0" w:rsidRDefault="00590BDB" w:rsidP="00FF6B1C">
            <w:pPr>
              <w:spacing w:before="60" w:after="60"/>
              <w:ind w:left="0" w:firstLine="0"/>
              <w:rPr>
                <w:rFonts w:ascii="Times New Roman" w:hAnsi="Times New Roman"/>
                <w:b/>
                <w:sz w:val="24"/>
                <w:szCs w:val="24"/>
              </w:rPr>
            </w:pPr>
            <w:r w:rsidRPr="009F45B0">
              <w:rPr>
                <w:rFonts w:ascii="Times New Roman" w:hAnsi="Times New Roman"/>
                <w:b/>
                <w:sz w:val="24"/>
                <w:szCs w:val="24"/>
              </w:rPr>
              <w:t>İlgili Kişi</w:t>
            </w:r>
          </w:p>
        </w:tc>
        <w:tc>
          <w:tcPr>
            <w:tcW w:w="6804" w:type="dxa"/>
            <w:tcBorders>
              <w:left w:val="single" w:sz="4" w:space="0" w:color="auto"/>
              <w:bottom w:val="single" w:sz="4" w:space="0" w:color="auto"/>
            </w:tcBorders>
            <w:shd w:val="clear" w:color="auto" w:fill="FFFFFF" w:themeFill="background1"/>
            <w:vAlign w:val="center"/>
          </w:tcPr>
          <w:p w14:paraId="03C8B481"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 xml:space="preserve">Kişisel verisi işlenen gerçek kişi. </w:t>
            </w:r>
          </w:p>
        </w:tc>
      </w:tr>
      <w:tr w:rsidR="00590BDB" w:rsidRPr="009F45B0" w14:paraId="3FF61AFA" w14:textId="77777777" w:rsidTr="00AB7525">
        <w:trPr>
          <w:trHeight w:val="404"/>
        </w:trPr>
        <w:tc>
          <w:tcPr>
            <w:tcW w:w="2694" w:type="dxa"/>
            <w:tcBorders>
              <w:bottom w:val="single" w:sz="4" w:space="0" w:color="auto"/>
              <w:right w:val="single" w:sz="4" w:space="0" w:color="auto"/>
            </w:tcBorders>
            <w:shd w:val="clear" w:color="auto" w:fill="DBE5F1" w:themeFill="accent1" w:themeFillTint="33"/>
            <w:vAlign w:val="center"/>
          </w:tcPr>
          <w:p w14:paraId="2646CFB9"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Kişisel Verilerin İşlenmesi</w:t>
            </w:r>
          </w:p>
        </w:tc>
        <w:tc>
          <w:tcPr>
            <w:tcW w:w="6804" w:type="dxa"/>
            <w:tcBorders>
              <w:left w:val="single" w:sz="4" w:space="0" w:color="auto"/>
              <w:bottom w:val="single" w:sz="4" w:space="0" w:color="auto"/>
            </w:tcBorders>
            <w:shd w:val="clear" w:color="auto" w:fill="FFFFFF" w:themeFill="background1"/>
            <w:vAlign w:val="center"/>
          </w:tcPr>
          <w:p w14:paraId="059BAADA"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590BDB" w:rsidRPr="009F45B0" w14:paraId="629E6F8C" w14:textId="77777777" w:rsidTr="00AB7525">
        <w:trPr>
          <w:trHeight w:val="404"/>
        </w:trPr>
        <w:tc>
          <w:tcPr>
            <w:tcW w:w="2694" w:type="dxa"/>
            <w:tcBorders>
              <w:bottom w:val="single" w:sz="4" w:space="0" w:color="auto"/>
              <w:right w:val="single" w:sz="4" w:space="0" w:color="auto"/>
            </w:tcBorders>
            <w:shd w:val="clear" w:color="auto" w:fill="DBE5F1" w:themeFill="accent1" w:themeFillTint="33"/>
            <w:vAlign w:val="center"/>
          </w:tcPr>
          <w:p w14:paraId="5F75C1FC"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Açık Rıza</w:t>
            </w:r>
          </w:p>
        </w:tc>
        <w:tc>
          <w:tcPr>
            <w:tcW w:w="6804" w:type="dxa"/>
            <w:tcBorders>
              <w:left w:val="single" w:sz="4" w:space="0" w:color="auto"/>
              <w:bottom w:val="single" w:sz="4" w:space="0" w:color="auto"/>
            </w:tcBorders>
            <w:shd w:val="clear" w:color="auto" w:fill="FFFFFF" w:themeFill="background1"/>
            <w:vAlign w:val="center"/>
          </w:tcPr>
          <w:p w14:paraId="439FC03B"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Belirli bir konuya ilişkin, bilgilendirilmeye dayanan ve özgür iradeyle açıklanan rıza.</w:t>
            </w:r>
          </w:p>
        </w:tc>
      </w:tr>
      <w:tr w:rsidR="00590BDB" w:rsidRPr="009F45B0" w14:paraId="649AED74" w14:textId="77777777" w:rsidTr="00AB7525">
        <w:trPr>
          <w:trHeight w:val="404"/>
        </w:trPr>
        <w:tc>
          <w:tcPr>
            <w:tcW w:w="2694" w:type="dxa"/>
            <w:tcBorders>
              <w:bottom w:val="single" w:sz="4" w:space="0" w:color="auto"/>
              <w:right w:val="single" w:sz="4" w:space="0" w:color="auto"/>
            </w:tcBorders>
            <w:shd w:val="clear" w:color="auto" w:fill="DBE5F1" w:themeFill="accent1" w:themeFillTint="33"/>
            <w:vAlign w:val="center"/>
          </w:tcPr>
          <w:p w14:paraId="732A3F13"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KVK Kanunu</w:t>
            </w:r>
          </w:p>
        </w:tc>
        <w:tc>
          <w:tcPr>
            <w:tcW w:w="6804" w:type="dxa"/>
            <w:tcBorders>
              <w:left w:val="single" w:sz="4" w:space="0" w:color="auto"/>
              <w:bottom w:val="single" w:sz="4" w:space="0" w:color="auto"/>
            </w:tcBorders>
            <w:shd w:val="clear" w:color="auto" w:fill="FFFFFF" w:themeFill="background1"/>
            <w:vAlign w:val="center"/>
          </w:tcPr>
          <w:p w14:paraId="36C2A75A"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7 Nisan 2016 tarihli ve 29677 sayılı Resmi Gazete’de yayımlanan, 24 Mart 2016 tarihli ve 6698 sayılı Kişisel Verilerin Korunması Kanunu.</w:t>
            </w:r>
          </w:p>
        </w:tc>
      </w:tr>
      <w:tr w:rsidR="00590BDB" w:rsidRPr="009F45B0" w14:paraId="226E54F0" w14:textId="77777777" w:rsidTr="00AB7525">
        <w:trPr>
          <w:trHeight w:val="404"/>
        </w:trPr>
        <w:tc>
          <w:tcPr>
            <w:tcW w:w="2694" w:type="dxa"/>
            <w:tcBorders>
              <w:bottom w:val="single" w:sz="4" w:space="0" w:color="auto"/>
              <w:right w:val="single" w:sz="4" w:space="0" w:color="auto"/>
            </w:tcBorders>
            <w:shd w:val="clear" w:color="auto" w:fill="DBE5F1" w:themeFill="accent1" w:themeFillTint="33"/>
            <w:vAlign w:val="center"/>
          </w:tcPr>
          <w:p w14:paraId="2694591A"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Kurul</w:t>
            </w:r>
          </w:p>
        </w:tc>
        <w:tc>
          <w:tcPr>
            <w:tcW w:w="6804" w:type="dxa"/>
            <w:tcBorders>
              <w:left w:val="single" w:sz="4" w:space="0" w:color="auto"/>
              <w:bottom w:val="single" w:sz="4" w:space="0" w:color="auto"/>
            </w:tcBorders>
            <w:shd w:val="clear" w:color="auto" w:fill="FFFFFF" w:themeFill="background1"/>
            <w:vAlign w:val="center"/>
          </w:tcPr>
          <w:p w14:paraId="242B0BBF"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 Koruma Kurulu.</w:t>
            </w:r>
          </w:p>
        </w:tc>
      </w:tr>
      <w:tr w:rsidR="00590BDB" w:rsidRPr="009F45B0" w14:paraId="0EA95562" w14:textId="77777777" w:rsidTr="00AB7525">
        <w:trPr>
          <w:trHeight w:val="404"/>
        </w:trPr>
        <w:tc>
          <w:tcPr>
            <w:tcW w:w="2694" w:type="dxa"/>
            <w:tcBorders>
              <w:bottom w:val="single" w:sz="4" w:space="0" w:color="auto"/>
              <w:right w:val="single" w:sz="4" w:space="0" w:color="auto"/>
            </w:tcBorders>
            <w:shd w:val="clear" w:color="auto" w:fill="DBE5F1" w:themeFill="accent1" w:themeFillTint="33"/>
            <w:vAlign w:val="center"/>
          </w:tcPr>
          <w:p w14:paraId="7DBD37A7"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Kurum</w:t>
            </w:r>
          </w:p>
        </w:tc>
        <w:tc>
          <w:tcPr>
            <w:tcW w:w="6804" w:type="dxa"/>
            <w:tcBorders>
              <w:left w:val="single" w:sz="4" w:space="0" w:color="auto"/>
              <w:bottom w:val="single" w:sz="4" w:space="0" w:color="auto"/>
            </w:tcBorders>
            <w:shd w:val="clear" w:color="auto" w:fill="FFFFFF" w:themeFill="background1"/>
            <w:vAlign w:val="center"/>
          </w:tcPr>
          <w:p w14:paraId="5F0CF1E9"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 Koruma Kurumu.</w:t>
            </w:r>
          </w:p>
        </w:tc>
      </w:tr>
      <w:tr w:rsidR="00590BDB" w:rsidRPr="009F45B0" w14:paraId="0BD8FD92" w14:textId="77777777" w:rsidTr="00AB7525">
        <w:trPr>
          <w:trHeight w:val="516"/>
        </w:trPr>
        <w:tc>
          <w:tcPr>
            <w:tcW w:w="2694" w:type="dxa"/>
            <w:tcBorders>
              <w:bottom w:val="single" w:sz="4" w:space="0" w:color="auto"/>
              <w:right w:val="single" w:sz="4" w:space="0" w:color="auto"/>
            </w:tcBorders>
            <w:shd w:val="clear" w:color="auto" w:fill="DBE5F1" w:themeFill="accent1" w:themeFillTint="33"/>
            <w:vAlign w:val="center"/>
          </w:tcPr>
          <w:p w14:paraId="113D4CFF"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 xml:space="preserve">Politika </w:t>
            </w:r>
          </w:p>
        </w:tc>
        <w:tc>
          <w:tcPr>
            <w:tcW w:w="6804" w:type="dxa"/>
            <w:tcBorders>
              <w:left w:val="single" w:sz="4" w:space="0" w:color="auto"/>
              <w:bottom w:val="single" w:sz="4" w:space="0" w:color="auto"/>
            </w:tcBorders>
            <w:shd w:val="clear" w:color="auto" w:fill="FFFFFF" w:themeFill="background1"/>
            <w:vAlign w:val="center"/>
          </w:tcPr>
          <w:p w14:paraId="77BF958B"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Pr>
                <w:rFonts w:ascii="Times New Roman" w:hAnsi="Times New Roman"/>
                <w:sz w:val="24"/>
                <w:szCs w:val="24"/>
              </w:rPr>
              <w:t xml:space="preserve">Kişisel Veri Güvenliği </w:t>
            </w:r>
            <w:r w:rsidRPr="009F45B0">
              <w:rPr>
                <w:rFonts w:ascii="Times New Roman" w:hAnsi="Times New Roman"/>
                <w:sz w:val="24"/>
                <w:szCs w:val="24"/>
              </w:rPr>
              <w:t>Politikası.</w:t>
            </w:r>
          </w:p>
        </w:tc>
      </w:tr>
      <w:tr w:rsidR="00590BDB" w:rsidRPr="009F45B0" w14:paraId="5233C563" w14:textId="77777777" w:rsidTr="00AB7525">
        <w:trPr>
          <w:trHeight w:val="516"/>
        </w:trPr>
        <w:tc>
          <w:tcPr>
            <w:tcW w:w="2694" w:type="dxa"/>
            <w:tcBorders>
              <w:bottom w:val="single" w:sz="4" w:space="0" w:color="auto"/>
              <w:right w:val="single" w:sz="4" w:space="0" w:color="auto"/>
            </w:tcBorders>
            <w:shd w:val="clear" w:color="auto" w:fill="DBE5F1" w:themeFill="accent1" w:themeFillTint="33"/>
            <w:vAlign w:val="center"/>
          </w:tcPr>
          <w:p w14:paraId="1E84781F" w14:textId="77777777" w:rsidR="00590BDB" w:rsidRPr="009F45B0" w:rsidRDefault="00590BDB" w:rsidP="00AB7525">
            <w:pPr>
              <w:spacing w:before="60" w:after="60"/>
              <w:ind w:left="0" w:firstLine="0"/>
              <w:jc w:val="left"/>
              <w:rPr>
                <w:rFonts w:ascii="Times New Roman" w:hAnsi="Times New Roman"/>
                <w:b/>
                <w:sz w:val="24"/>
                <w:szCs w:val="24"/>
              </w:rPr>
            </w:pPr>
            <w:r w:rsidRPr="005074B3">
              <w:rPr>
                <w:rFonts w:ascii="Times New Roman" w:hAnsi="Times New Roman"/>
                <w:b/>
                <w:sz w:val="24"/>
                <w:szCs w:val="24"/>
              </w:rPr>
              <w:t>Özel Nitelikli Kişisel Verilerin İşlenmesi ve Güvenliği Politikası</w:t>
            </w:r>
          </w:p>
        </w:tc>
        <w:tc>
          <w:tcPr>
            <w:tcW w:w="6804" w:type="dxa"/>
            <w:tcBorders>
              <w:left w:val="single" w:sz="4" w:space="0" w:color="auto"/>
              <w:bottom w:val="single" w:sz="4" w:space="0" w:color="auto"/>
            </w:tcBorders>
            <w:shd w:val="clear" w:color="auto" w:fill="FFFFFF" w:themeFill="background1"/>
            <w:vAlign w:val="center"/>
          </w:tcPr>
          <w:p w14:paraId="5B010BEF" w14:textId="1DC4458F" w:rsidR="00590BDB" w:rsidRDefault="00590BDB" w:rsidP="00AB7525">
            <w:pPr>
              <w:autoSpaceDE w:val="0"/>
              <w:autoSpaceDN w:val="0"/>
              <w:adjustRightInd w:val="0"/>
              <w:spacing w:before="60" w:after="60"/>
              <w:ind w:left="0" w:firstLine="0"/>
              <w:rPr>
                <w:rFonts w:ascii="Times New Roman" w:hAnsi="Times New Roman"/>
                <w:sz w:val="24"/>
                <w:szCs w:val="24"/>
              </w:rPr>
            </w:pPr>
            <w:r>
              <w:rPr>
                <w:rFonts w:ascii="Times New Roman" w:hAnsi="Times New Roman"/>
                <w:noProof/>
                <w:sz w:val="24"/>
                <w:szCs w:val="24"/>
              </w:rPr>
              <w:t xml:space="preserve">“Özel Nitelikli Kişisel Verilerin İşlenmesinde Veri Sorumlularınca Alınması Gereken Yeterli Önlemler” ile ilgili Kişisel Verileri Koruma Kurulu’nun 31/01/2018 tarihli, 2018/10 sayılı kararına istinaden hazırlanan </w:t>
            </w:r>
            <w:r w:rsidR="00EB390B">
              <w:rPr>
                <w:rFonts w:ascii="Times New Roman" w:hAnsi="Times New Roman"/>
                <w:color w:val="000000" w:themeColor="text1"/>
                <w:sz w:val="24"/>
                <w:szCs w:val="24"/>
              </w:rPr>
              <w:t>GEN</w:t>
            </w:r>
            <w:r w:rsidR="00D3769D">
              <w:rPr>
                <w:rFonts w:ascii="Times New Roman" w:hAnsi="Times New Roman"/>
                <w:color w:val="000000" w:themeColor="text1"/>
                <w:sz w:val="24"/>
                <w:szCs w:val="24"/>
              </w:rPr>
              <w:t>JECT</w:t>
            </w:r>
            <w:r w:rsidR="00EB390B">
              <w:rPr>
                <w:rFonts w:ascii="Times New Roman" w:hAnsi="Times New Roman"/>
                <w:noProof/>
                <w:sz w:val="24"/>
                <w:szCs w:val="24"/>
              </w:rPr>
              <w:t xml:space="preserve"> </w:t>
            </w:r>
            <w:r>
              <w:rPr>
                <w:rFonts w:ascii="Times New Roman" w:hAnsi="Times New Roman"/>
                <w:noProof/>
                <w:sz w:val="24"/>
                <w:szCs w:val="24"/>
              </w:rPr>
              <w:t>politikasıdır.</w:t>
            </w:r>
          </w:p>
        </w:tc>
      </w:tr>
      <w:tr w:rsidR="00590BDB" w:rsidRPr="009F45B0" w14:paraId="612646F1" w14:textId="77777777" w:rsidTr="00AB7525">
        <w:trPr>
          <w:trHeight w:val="516"/>
        </w:trPr>
        <w:tc>
          <w:tcPr>
            <w:tcW w:w="2694" w:type="dxa"/>
            <w:tcBorders>
              <w:bottom w:val="single" w:sz="4" w:space="0" w:color="auto"/>
              <w:right w:val="single" w:sz="4" w:space="0" w:color="auto"/>
            </w:tcBorders>
            <w:shd w:val="clear" w:color="auto" w:fill="DBE5F1" w:themeFill="accent1" w:themeFillTint="33"/>
            <w:vAlign w:val="center"/>
          </w:tcPr>
          <w:p w14:paraId="27284095"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Genel Politika</w:t>
            </w:r>
          </w:p>
        </w:tc>
        <w:tc>
          <w:tcPr>
            <w:tcW w:w="6804" w:type="dxa"/>
            <w:tcBorders>
              <w:left w:val="single" w:sz="4" w:space="0" w:color="auto"/>
              <w:bottom w:val="single" w:sz="4" w:space="0" w:color="auto"/>
            </w:tcBorders>
            <w:shd w:val="clear" w:color="auto" w:fill="FFFFFF" w:themeFill="background1"/>
            <w:vAlign w:val="center"/>
          </w:tcPr>
          <w:p w14:paraId="4E4250E5" w14:textId="0DAD3666" w:rsidR="00590BDB" w:rsidRPr="009F45B0" w:rsidRDefault="00C53719" w:rsidP="00AB7525">
            <w:pPr>
              <w:autoSpaceDE w:val="0"/>
              <w:autoSpaceDN w:val="0"/>
              <w:adjustRightInd w:val="0"/>
              <w:spacing w:before="60" w:after="60"/>
              <w:ind w:left="0" w:firstLine="0"/>
              <w:rPr>
                <w:rFonts w:ascii="Times New Roman" w:hAnsi="Times New Roman"/>
                <w:noProof/>
                <w:sz w:val="24"/>
                <w:szCs w:val="24"/>
              </w:rPr>
            </w:pPr>
            <w:r>
              <w:rPr>
                <w:rFonts w:ascii="Times New Roman" w:hAnsi="Times New Roman"/>
                <w:noProof/>
                <w:sz w:val="24"/>
                <w:szCs w:val="24"/>
              </w:rPr>
              <w:t>GEN</w:t>
            </w:r>
            <w:r w:rsidR="00D3769D">
              <w:rPr>
                <w:rFonts w:ascii="Times New Roman" w:hAnsi="Times New Roman"/>
                <w:noProof/>
                <w:sz w:val="24"/>
                <w:szCs w:val="24"/>
              </w:rPr>
              <w:t>JECT</w:t>
            </w:r>
            <w:r w:rsidR="00590BDB" w:rsidRPr="009F45B0">
              <w:rPr>
                <w:rFonts w:ascii="Times New Roman" w:hAnsi="Times New Roman"/>
                <w:noProof/>
                <w:sz w:val="24"/>
                <w:szCs w:val="24"/>
              </w:rPr>
              <w:t xml:space="preserve"> Kişisel Verilerin Korunması ve İşlenmesi Politikası.</w:t>
            </w:r>
          </w:p>
        </w:tc>
      </w:tr>
      <w:tr w:rsidR="00590BDB" w:rsidRPr="009F45B0" w14:paraId="2E0872FF" w14:textId="77777777" w:rsidTr="00AB7525">
        <w:trPr>
          <w:trHeight w:val="516"/>
        </w:trPr>
        <w:tc>
          <w:tcPr>
            <w:tcW w:w="2694" w:type="dxa"/>
            <w:tcBorders>
              <w:bottom w:val="single" w:sz="4" w:space="0" w:color="auto"/>
              <w:right w:val="single" w:sz="4" w:space="0" w:color="auto"/>
            </w:tcBorders>
            <w:shd w:val="clear" w:color="auto" w:fill="DBE5F1" w:themeFill="accent1" w:themeFillTint="33"/>
            <w:vAlign w:val="center"/>
          </w:tcPr>
          <w:p w14:paraId="147C7F05"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Veri Sorumlusu</w:t>
            </w:r>
          </w:p>
        </w:tc>
        <w:tc>
          <w:tcPr>
            <w:tcW w:w="6804" w:type="dxa"/>
            <w:tcBorders>
              <w:left w:val="single" w:sz="4" w:space="0" w:color="auto"/>
              <w:bottom w:val="single" w:sz="4" w:space="0" w:color="auto"/>
            </w:tcBorders>
            <w:shd w:val="clear" w:color="auto" w:fill="FFFFFF" w:themeFill="background1"/>
            <w:vAlign w:val="center"/>
          </w:tcPr>
          <w:p w14:paraId="072192C6"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işlenme amaçlarını ve vasıtalarını belirleyen, verilerin sistematik bir şekilde tutulduğu yeri yöneten kişidir.</w:t>
            </w:r>
          </w:p>
        </w:tc>
      </w:tr>
      <w:tr w:rsidR="00590BDB" w:rsidRPr="009F45B0" w14:paraId="3590A496" w14:textId="77777777" w:rsidTr="00AB7525">
        <w:trPr>
          <w:trHeight w:val="516"/>
        </w:trPr>
        <w:tc>
          <w:tcPr>
            <w:tcW w:w="2694" w:type="dxa"/>
            <w:tcBorders>
              <w:bottom w:val="single" w:sz="4" w:space="0" w:color="auto"/>
              <w:right w:val="single" w:sz="4" w:space="0" w:color="auto"/>
            </w:tcBorders>
            <w:shd w:val="clear" w:color="auto" w:fill="DBE5F1" w:themeFill="accent1" w:themeFillTint="33"/>
            <w:vAlign w:val="center"/>
          </w:tcPr>
          <w:p w14:paraId="15307BE7" w14:textId="77777777" w:rsidR="00590BDB" w:rsidRPr="009F45B0" w:rsidRDefault="00590BDB" w:rsidP="00AB7525">
            <w:pPr>
              <w:spacing w:before="60" w:after="60"/>
              <w:ind w:left="0" w:firstLine="0"/>
              <w:rPr>
                <w:rFonts w:ascii="Times New Roman" w:hAnsi="Times New Roman"/>
                <w:b/>
                <w:sz w:val="24"/>
                <w:szCs w:val="24"/>
              </w:rPr>
            </w:pPr>
            <w:r w:rsidRPr="009F45B0">
              <w:rPr>
                <w:rFonts w:ascii="Times New Roman" w:hAnsi="Times New Roman"/>
                <w:b/>
                <w:sz w:val="24"/>
                <w:szCs w:val="24"/>
              </w:rPr>
              <w:t>Veri İşleyen</w:t>
            </w:r>
          </w:p>
        </w:tc>
        <w:tc>
          <w:tcPr>
            <w:tcW w:w="6804" w:type="dxa"/>
            <w:tcBorders>
              <w:left w:val="single" w:sz="4" w:space="0" w:color="auto"/>
              <w:bottom w:val="single" w:sz="4" w:space="0" w:color="auto"/>
            </w:tcBorders>
            <w:shd w:val="clear" w:color="auto" w:fill="FFFFFF" w:themeFill="background1"/>
            <w:vAlign w:val="center"/>
          </w:tcPr>
          <w:p w14:paraId="000E098A"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Veri sorumlusunun verdiği yetkiye dayanarak onun adına kişisel veri işleyen gerçek ve tüzel kişidir.</w:t>
            </w:r>
          </w:p>
        </w:tc>
      </w:tr>
      <w:tr w:rsidR="00590BDB" w:rsidRPr="009F45B0" w14:paraId="2FBD0FA3" w14:textId="77777777" w:rsidTr="00AB7525">
        <w:trPr>
          <w:trHeight w:val="516"/>
        </w:trPr>
        <w:tc>
          <w:tcPr>
            <w:tcW w:w="2694" w:type="dxa"/>
            <w:tcBorders>
              <w:right w:val="single" w:sz="4" w:space="0" w:color="auto"/>
            </w:tcBorders>
            <w:shd w:val="clear" w:color="auto" w:fill="DBE5F1" w:themeFill="accent1" w:themeFillTint="33"/>
          </w:tcPr>
          <w:p w14:paraId="0906E3D7" w14:textId="77777777" w:rsidR="00590BDB" w:rsidRPr="008B66B8" w:rsidRDefault="00590BDB" w:rsidP="00AB7525">
            <w:pPr>
              <w:autoSpaceDE w:val="0"/>
              <w:autoSpaceDN w:val="0"/>
              <w:adjustRightInd w:val="0"/>
              <w:spacing w:before="60" w:after="60"/>
              <w:ind w:left="0" w:firstLine="0"/>
              <w:rPr>
                <w:rFonts w:ascii="Times New Roman" w:hAnsi="Times New Roman"/>
                <w:noProof/>
                <w:sz w:val="24"/>
                <w:szCs w:val="24"/>
              </w:rPr>
            </w:pPr>
            <w:r w:rsidRPr="008B66B8">
              <w:rPr>
                <w:rFonts w:ascii="Times New Roman" w:hAnsi="Times New Roman"/>
                <w:b/>
                <w:sz w:val="24"/>
                <w:szCs w:val="24"/>
              </w:rPr>
              <w:t>Kişisel Veri İşleme Envanteri</w:t>
            </w:r>
          </w:p>
        </w:tc>
        <w:tc>
          <w:tcPr>
            <w:tcW w:w="6804" w:type="dxa"/>
            <w:tcBorders>
              <w:left w:val="single" w:sz="4" w:space="0" w:color="auto"/>
            </w:tcBorders>
            <w:shd w:val="clear" w:color="auto" w:fill="FFFFFF" w:themeFill="background1"/>
          </w:tcPr>
          <w:p w14:paraId="685F6BF2"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Veri sorumlularının iş süreçlerine bağlı olarak gerçekleştirmekte oldukları kişisel verileri işleme faaliyetlerini; kişisel verileri işleme amaçlarını, veri kategorisi, aktarılan alıcı grubu ve veri konusu kişi grubuyla ilişkilendirerek oluşturdukları ve detaylandırdıkları envanteridir.</w:t>
            </w:r>
          </w:p>
        </w:tc>
      </w:tr>
      <w:tr w:rsidR="00590BDB" w:rsidRPr="009F45B0" w14:paraId="0886E679" w14:textId="77777777" w:rsidTr="00FF6B1C">
        <w:trPr>
          <w:trHeight w:val="516"/>
        </w:trPr>
        <w:tc>
          <w:tcPr>
            <w:tcW w:w="2694" w:type="dxa"/>
            <w:tcBorders>
              <w:right w:val="single" w:sz="4" w:space="0" w:color="auto"/>
            </w:tcBorders>
            <w:shd w:val="clear" w:color="auto" w:fill="DBE5F1" w:themeFill="accent1" w:themeFillTint="33"/>
          </w:tcPr>
          <w:p w14:paraId="030DA933" w14:textId="77777777" w:rsidR="00590BDB" w:rsidRPr="008B66B8" w:rsidRDefault="00590BDB" w:rsidP="00AB7525">
            <w:pPr>
              <w:autoSpaceDE w:val="0"/>
              <w:autoSpaceDN w:val="0"/>
              <w:adjustRightInd w:val="0"/>
              <w:spacing w:before="60" w:after="60"/>
              <w:ind w:left="0" w:firstLine="0"/>
              <w:rPr>
                <w:rFonts w:ascii="Times New Roman" w:hAnsi="Times New Roman"/>
                <w:b/>
                <w:noProof/>
                <w:sz w:val="24"/>
                <w:szCs w:val="24"/>
              </w:rPr>
            </w:pPr>
            <w:r w:rsidRPr="008B66B8">
              <w:rPr>
                <w:rFonts w:ascii="Times New Roman" w:hAnsi="Times New Roman"/>
                <w:b/>
                <w:noProof/>
                <w:sz w:val="24"/>
                <w:szCs w:val="24"/>
              </w:rPr>
              <w:lastRenderedPageBreak/>
              <w:t xml:space="preserve">Kişisel Verilerin </w:t>
            </w:r>
            <w:r>
              <w:rPr>
                <w:rFonts w:ascii="Times New Roman" w:hAnsi="Times New Roman"/>
                <w:b/>
                <w:noProof/>
                <w:sz w:val="24"/>
                <w:szCs w:val="24"/>
              </w:rPr>
              <w:t>İmhası</w:t>
            </w:r>
            <w:r w:rsidRPr="008B66B8">
              <w:rPr>
                <w:rFonts w:ascii="Times New Roman" w:hAnsi="Times New Roman"/>
                <w:b/>
                <w:noProof/>
                <w:sz w:val="24"/>
                <w:szCs w:val="24"/>
              </w:rPr>
              <w:t xml:space="preserve"> Hakkında Yönetmelik</w:t>
            </w:r>
          </w:p>
        </w:tc>
        <w:tc>
          <w:tcPr>
            <w:tcW w:w="6804" w:type="dxa"/>
            <w:tcBorders>
              <w:left w:val="single" w:sz="4" w:space="0" w:color="auto"/>
            </w:tcBorders>
            <w:shd w:val="clear" w:color="auto" w:fill="FFFFFF" w:themeFill="background1"/>
          </w:tcPr>
          <w:p w14:paraId="3E20B9DB" w14:textId="77777777" w:rsidR="00590BDB" w:rsidRPr="009F45B0" w:rsidRDefault="00590BDB" w:rsidP="00AB7525">
            <w:pPr>
              <w:autoSpaceDE w:val="0"/>
              <w:autoSpaceDN w:val="0"/>
              <w:adjustRightInd w:val="0"/>
              <w:spacing w:before="60" w:after="60"/>
              <w:ind w:left="0" w:firstLine="0"/>
              <w:rPr>
                <w:rFonts w:ascii="Times New Roman" w:hAnsi="Times New Roman"/>
                <w:noProof/>
                <w:sz w:val="24"/>
                <w:szCs w:val="24"/>
              </w:rPr>
            </w:pPr>
            <w:r w:rsidRPr="008B66B8">
              <w:rPr>
                <w:rFonts w:ascii="Times New Roman" w:hAnsi="Times New Roman"/>
                <w:noProof/>
                <w:sz w:val="24"/>
                <w:szCs w:val="24"/>
              </w:rPr>
              <w:t>28 Ekim 2017 tarihli ve 30224 sayılı</w:t>
            </w:r>
            <w:r>
              <w:rPr>
                <w:rFonts w:ascii="Times New Roman" w:hAnsi="Times New Roman"/>
                <w:noProof/>
                <w:sz w:val="24"/>
                <w:szCs w:val="24"/>
              </w:rPr>
              <w:t xml:space="preserve"> Resmi Gazete’de yayımlanan </w:t>
            </w:r>
            <w:r w:rsidRPr="008B66B8">
              <w:rPr>
                <w:rFonts w:ascii="Times New Roman" w:hAnsi="Times New Roman"/>
                <w:noProof/>
                <w:sz w:val="24"/>
                <w:szCs w:val="24"/>
              </w:rPr>
              <w:t>Kişisel Veriler</w:t>
            </w:r>
            <w:r>
              <w:rPr>
                <w:rFonts w:ascii="Times New Roman" w:hAnsi="Times New Roman"/>
                <w:noProof/>
                <w:sz w:val="24"/>
                <w:szCs w:val="24"/>
              </w:rPr>
              <w:t xml:space="preserve">in Silinmesi, Yok Edilmesi veya </w:t>
            </w:r>
            <w:r w:rsidRPr="008B66B8">
              <w:rPr>
                <w:rFonts w:ascii="Times New Roman" w:hAnsi="Times New Roman"/>
                <w:noProof/>
                <w:sz w:val="24"/>
                <w:szCs w:val="24"/>
              </w:rPr>
              <w:t>Anonim Hale Getirilmesi Hakkında Yönetmelik</w:t>
            </w:r>
          </w:p>
        </w:tc>
      </w:tr>
      <w:tr w:rsidR="00FF6B1C" w:rsidRPr="009F45B0" w14:paraId="40A01FA1" w14:textId="77777777" w:rsidTr="0065742A">
        <w:trPr>
          <w:trHeight w:val="516"/>
        </w:trPr>
        <w:tc>
          <w:tcPr>
            <w:tcW w:w="2694" w:type="dxa"/>
            <w:tcBorders>
              <w:bottom w:val="single" w:sz="4" w:space="0" w:color="auto"/>
              <w:right w:val="single" w:sz="4" w:space="0" w:color="auto"/>
            </w:tcBorders>
            <w:shd w:val="clear" w:color="auto" w:fill="DBE5F1" w:themeFill="accent1" w:themeFillTint="33"/>
            <w:vAlign w:val="center"/>
          </w:tcPr>
          <w:p w14:paraId="220D684C" w14:textId="3E76615E" w:rsidR="00FF6B1C" w:rsidRPr="008B66B8" w:rsidRDefault="00FF6B1C" w:rsidP="00775F19">
            <w:pPr>
              <w:autoSpaceDE w:val="0"/>
              <w:autoSpaceDN w:val="0"/>
              <w:adjustRightInd w:val="0"/>
              <w:spacing w:before="60" w:after="60"/>
              <w:ind w:left="0" w:firstLine="0"/>
              <w:rPr>
                <w:rFonts w:ascii="Times New Roman" w:hAnsi="Times New Roman"/>
                <w:b/>
                <w:noProof/>
                <w:sz w:val="24"/>
                <w:szCs w:val="24"/>
              </w:rPr>
            </w:pPr>
            <w:r w:rsidRPr="00694165">
              <w:rPr>
                <w:rFonts w:ascii="Times New Roman" w:hAnsi="Times New Roman"/>
                <w:b/>
                <w:noProof/>
                <w:sz w:val="24"/>
                <w:szCs w:val="24"/>
              </w:rPr>
              <w:t>Elektronik Ortam</w:t>
            </w:r>
          </w:p>
        </w:tc>
        <w:tc>
          <w:tcPr>
            <w:tcW w:w="6804" w:type="dxa"/>
            <w:tcBorders>
              <w:left w:val="single" w:sz="4" w:space="0" w:color="auto"/>
              <w:bottom w:val="single" w:sz="4" w:space="0" w:color="auto"/>
            </w:tcBorders>
            <w:shd w:val="clear" w:color="auto" w:fill="FFFFFF" w:themeFill="background1"/>
            <w:vAlign w:val="center"/>
          </w:tcPr>
          <w:p w14:paraId="7766DFAE" w14:textId="5E82317B" w:rsidR="00FF6B1C" w:rsidRPr="008B66B8" w:rsidRDefault="00FF6B1C" w:rsidP="00F85B8F">
            <w:pPr>
              <w:autoSpaceDE w:val="0"/>
              <w:autoSpaceDN w:val="0"/>
              <w:adjustRightInd w:val="0"/>
              <w:spacing w:before="60" w:after="60"/>
              <w:ind w:left="0" w:hanging="12"/>
              <w:rPr>
                <w:rFonts w:ascii="Times New Roman" w:hAnsi="Times New Roman"/>
                <w:noProof/>
                <w:sz w:val="24"/>
                <w:szCs w:val="24"/>
              </w:rPr>
            </w:pPr>
            <w:r w:rsidRPr="00694165">
              <w:rPr>
                <w:rFonts w:ascii="Times New Roman" w:hAnsi="Times New Roman"/>
                <w:noProof/>
                <w:sz w:val="24"/>
                <w:szCs w:val="24"/>
              </w:rPr>
              <w:t>Kişisel verilerin elektronik aygıtlar ile oluşturulabildiği,</w:t>
            </w:r>
            <w:r>
              <w:rPr>
                <w:rFonts w:ascii="Times New Roman" w:hAnsi="Times New Roman"/>
                <w:noProof/>
                <w:sz w:val="24"/>
                <w:szCs w:val="24"/>
              </w:rPr>
              <w:t xml:space="preserve"> </w:t>
            </w:r>
            <w:r w:rsidRPr="00694165">
              <w:rPr>
                <w:rFonts w:ascii="Times New Roman" w:hAnsi="Times New Roman"/>
                <w:noProof/>
                <w:sz w:val="24"/>
                <w:szCs w:val="24"/>
              </w:rPr>
              <w:t>okunabildiği, değiştirilebildiği ve yazılabildiği ortamlar</w:t>
            </w:r>
            <w:r>
              <w:rPr>
                <w:rFonts w:ascii="Times New Roman" w:hAnsi="Times New Roman"/>
                <w:noProof/>
                <w:sz w:val="24"/>
                <w:szCs w:val="24"/>
              </w:rPr>
              <w:t>.</w:t>
            </w:r>
          </w:p>
        </w:tc>
      </w:tr>
      <w:tr w:rsidR="00FF6B1C" w:rsidRPr="009F45B0" w14:paraId="3DD7159D" w14:textId="77777777" w:rsidTr="0065742A">
        <w:trPr>
          <w:trHeight w:val="516"/>
        </w:trPr>
        <w:tc>
          <w:tcPr>
            <w:tcW w:w="2694" w:type="dxa"/>
            <w:tcBorders>
              <w:bottom w:val="single" w:sz="4" w:space="0" w:color="auto"/>
              <w:right w:val="single" w:sz="4" w:space="0" w:color="auto"/>
            </w:tcBorders>
            <w:shd w:val="clear" w:color="auto" w:fill="DBE5F1" w:themeFill="accent1" w:themeFillTint="33"/>
            <w:vAlign w:val="center"/>
          </w:tcPr>
          <w:p w14:paraId="184790B6" w14:textId="7F650637" w:rsidR="00FF6B1C" w:rsidRPr="00694165" w:rsidRDefault="00FF6B1C" w:rsidP="00775F19">
            <w:pPr>
              <w:autoSpaceDE w:val="0"/>
              <w:autoSpaceDN w:val="0"/>
              <w:adjustRightInd w:val="0"/>
              <w:spacing w:before="60" w:after="60"/>
              <w:ind w:left="0" w:firstLine="0"/>
              <w:rPr>
                <w:rFonts w:ascii="Times New Roman" w:hAnsi="Times New Roman"/>
                <w:b/>
                <w:noProof/>
                <w:sz w:val="24"/>
                <w:szCs w:val="24"/>
              </w:rPr>
            </w:pPr>
            <w:r w:rsidRPr="00694165">
              <w:rPr>
                <w:rFonts w:ascii="Times New Roman" w:hAnsi="Times New Roman"/>
                <w:b/>
                <w:noProof/>
                <w:sz w:val="24"/>
                <w:szCs w:val="24"/>
              </w:rPr>
              <w:t xml:space="preserve">Elektronik </w:t>
            </w:r>
            <w:r>
              <w:rPr>
                <w:rFonts w:ascii="Times New Roman" w:hAnsi="Times New Roman"/>
                <w:b/>
                <w:noProof/>
                <w:sz w:val="24"/>
                <w:szCs w:val="24"/>
              </w:rPr>
              <w:t xml:space="preserve">Olmayan </w:t>
            </w:r>
            <w:r w:rsidRPr="00694165">
              <w:rPr>
                <w:rFonts w:ascii="Times New Roman" w:hAnsi="Times New Roman"/>
                <w:b/>
                <w:noProof/>
                <w:sz w:val="24"/>
                <w:szCs w:val="24"/>
              </w:rPr>
              <w:t>Ortam</w:t>
            </w:r>
          </w:p>
        </w:tc>
        <w:tc>
          <w:tcPr>
            <w:tcW w:w="6804" w:type="dxa"/>
            <w:tcBorders>
              <w:left w:val="single" w:sz="4" w:space="0" w:color="auto"/>
              <w:bottom w:val="single" w:sz="4" w:space="0" w:color="auto"/>
            </w:tcBorders>
            <w:shd w:val="clear" w:color="auto" w:fill="FFFFFF" w:themeFill="background1"/>
            <w:vAlign w:val="center"/>
          </w:tcPr>
          <w:p w14:paraId="0C874E64" w14:textId="61AC788B" w:rsidR="00FF6B1C" w:rsidRPr="00694165" w:rsidRDefault="00FF6B1C" w:rsidP="00F85B8F">
            <w:pPr>
              <w:autoSpaceDE w:val="0"/>
              <w:autoSpaceDN w:val="0"/>
              <w:adjustRightInd w:val="0"/>
              <w:spacing w:before="60" w:after="60"/>
              <w:ind w:left="0" w:firstLine="24"/>
              <w:rPr>
                <w:rFonts w:ascii="Times New Roman" w:hAnsi="Times New Roman"/>
                <w:noProof/>
                <w:sz w:val="24"/>
                <w:szCs w:val="24"/>
              </w:rPr>
            </w:pPr>
            <w:r w:rsidRPr="00694165">
              <w:rPr>
                <w:rFonts w:ascii="Times New Roman" w:hAnsi="Times New Roman"/>
                <w:noProof/>
                <w:sz w:val="24"/>
                <w:szCs w:val="24"/>
              </w:rPr>
              <w:t>Elektronik ortamların dışında kalan tüm yazılı, basılı, görsel</w:t>
            </w:r>
            <w:r>
              <w:rPr>
                <w:rFonts w:ascii="Times New Roman" w:hAnsi="Times New Roman"/>
                <w:noProof/>
                <w:sz w:val="24"/>
                <w:szCs w:val="24"/>
              </w:rPr>
              <w:t xml:space="preserve"> </w:t>
            </w:r>
            <w:r w:rsidRPr="00694165">
              <w:rPr>
                <w:rFonts w:ascii="Times New Roman" w:hAnsi="Times New Roman"/>
                <w:noProof/>
                <w:sz w:val="24"/>
                <w:szCs w:val="24"/>
              </w:rPr>
              <w:t>vb. diğer ortamlar</w:t>
            </w:r>
            <w:r>
              <w:rPr>
                <w:rFonts w:ascii="Times New Roman" w:hAnsi="Times New Roman"/>
                <w:noProof/>
                <w:sz w:val="24"/>
                <w:szCs w:val="24"/>
              </w:rPr>
              <w:t>.</w:t>
            </w:r>
          </w:p>
        </w:tc>
      </w:tr>
    </w:tbl>
    <w:p w14:paraId="3A446741" w14:textId="77777777" w:rsidR="00590BDB" w:rsidRPr="00E10DC9" w:rsidRDefault="00590BDB" w:rsidP="00590BDB">
      <w:pPr>
        <w:pStyle w:val="Balk1"/>
        <w:numPr>
          <w:ilvl w:val="0"/>
          <w:numId w:val="18"/>
        </w:numPr>
        <w:jc w:val="both"/>
        <w:rPr>
          <w:rFonts w:cs="Times New Roman"/>
          <w:b/>
          <w:szCs w:val="24"/>
        </w:rPr>
      </w:pPr>
      <w:bookmarkStart w:id="5" w:name="_Toc11066224"/>
      <w:r w:rsidRPr="00E10DC9">
        <w:rPr>
          <w:rFonts w:cs="Times New Roman"/>
          <w:b/>
          <w:sz w:val="24"/>
          <w:szCs w:val="24"/>
        </w:rPr>
        <w:t>KİŞİSEL VERİLERİN GÜVENLİĞİNİN SAĞLANMASI</w:t>
      </w:r>
      <w:bookmarkEnd w:id="5"/>
    </w:p>
    <w:p w14:paraId="6D3A0466" w14:textId="05F289AA" w:rsidR="00590BDB" w:rsidRPr="00B32562" w:rsidRDefault="00C53719" w:rsidP="00590BDB">
      <w:pPr>
        <w:jc w:val="both"/>
        <w:rPr>
          <w:rFonts w:ascii="Times New Roman" w:hAnsi="Times New Roman" w:cs="Times New Roman"/>
          <w:sz w:val="24"/>
          <w:szCs w:val="24"/>
        </w:rPr>
      </w:pPr>
      <w:r>
        <w:rPr>
          <w:rFonts w:ascii="Times New Roman" w:hAnsi="Times New Roman" w:cs="Times New Roman"/>
          <w:color w:val="000000" w:themeColor="text1"/>
          <w:sz w:val="24"/>
          <w:szCs w:val="24"/>
        </w:rPr>
        <w:t>GEN</w:t>
      </w:r>
      <w:r w:rsidR="00D3769D">
        <w:rPr>
          <w:rFonts w:ascii="Times New Roman" w:hAnsi="Times New Roman" w:cs="Times New Roman"/>
          <w:color w:val="000000" w:themeColor="text1"/>
          <w:sz w:val="24"/>
          <w:szCs w:val="24"/>
        </w:rPr>
        <w:t>JECT</w:t>
      </w:r>
      <w:r w:rsidR="00590BDB" w:rsidRPr="00C4359E">
        <w:rPr>
          <w:rFonts w:ascii="Times New Roman" w:hAnsi="Times New Roman" w:cs="Times New Roman"/>
          <w:color w:val="000000" w:themeColor="text1"/>
          <w:sz w:val="24"/>
          <w:szCs w:val="24"/>
        </w:rPr>
        <w:t xml:space="preserve">, KVK Kanunu’nun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w:t>
      </w:r>
      <w:r w:rsidR="00590BDB">
        <w:rPr>
          <w:rFonts w:ascii="Times New Roman" w:hAnsi="Times New Roman" w:cs="Times New Roman"/>
          <w:color w:val="000000" w:themeColor="text1"/>
          <w:sz w:val="24"/>
          <w:szCs w:val="24"/>
        </w:rPr>
        <w:t>almakla ve</w:t>
      </w:r>
      <w:r w:rsidR="00590BDB" w:rsidRPr="00C4359E">
        <w:rPr>
          <w:rFonts w:ascii="Times New Roman" w:hAnsi="Times New Roman" w:cs="Times New Roman"/>
          <w:color w:val="000000" w:themeColor="text1"/>
          <w:sz w:val="24"/>
          <w:szCs w:val="24"/>
        </w:rPr>
        <w:t xml:space="preserve"> bu kapsamda gerekli denetimleri yapmak</w:t>
      </w:r>
      <w:r w:rsidR="00590BDB">
        <w:rPr>
          <w:rFonts w:ascii="Times New Roman" w:hAnsi="Times New Roman" w:cs="Times New Roman"/>
          <w:color w:val="000000" w:themeColor="text1"/>
          <w:sz w:val="24"/>
          <w:szCs w:val="24"/>
        </w:rPr>
        <w:t xml:space="preserve"> ve yaptırmakla yükümlüdür. </w:t>
      </w:r>
      <w:r w:rsidR="00590BDB" w:rsidRPr="00B32562">
        <w:rPr>
          <w:rFonts w:ascii="Times New Roman" w:hAnsi="Times New Roman" w:cs="Times New Roman"/>
          <w:sz w:val="24"/>
          <w:szCs w:val="24"/>
        </w:rPr>
        <w:t xml:space="preserve">Bu yükümlülük çerçevesinde </w:t>
      </w:r>
      <w:r>
        <w:rPr>
          <w:rFonts w:ascii="Times New Roman" w:hAnsi="Times New Roman" w:cs="Times New Roman"/>
          <w:sz w:val="24"/>
          <w:szCs w:val="24"/>
        </w:rPr>
        <w:t>GEN</w:t>
      </w:r>
      <w:r w:rsidR="00D3769D">
        <w:rPr>
          <w:rFonts w:ascii="Times New Roman" w:hAnsi="Times New Roman" w:cs="Times New Roman"/>
          <w:sz w:val="24"/>
          <w:szCs w:val="24"/>
        </w:rPr>
        <w:t>JECT</w:t>
      </w:r>
      <w:r w:rsidR="00590BDB" w:rsidRPr="00B32562">
        <w:rPr>
          <w:rFonts w:ascii="Times New Roman" w:hAnsi="Times New Roman" w:cs="Times New Roman"/>
          <w:sz w:val="24"/>
          <w:szCs w:val="24"/>
        </w:rPr>
        <w:t xml:space="preserve"> tarafından alınan idari ve teknik tedbirler aşağıda sayılmıştır:</w:t>
      </w:r>
    </w:p>
    <w:p w14:paraId="65C7AA73" w14:textId="77777777" w:rsidR="00590BDB" w:rsidRPr="00B32562" w:rsidRDefault="00590BDB" w:rsidP="00590BDB">
      <w:pPr>
        <w:pStyle w:val="Balk1"/>
        <w:numPr>
          <w:ilvl w:val="1"/>
          <w:numId w:val="18"/>
        </w:numPr>
        <w:spacing w:before="120"/>
        <w:jc w:val="both"/>
        <w:rPr>
          <w:rFonts w:cs="Times New Roman"/>
          <w:b/>
          <w:color w:val="auto"/>
          <w:sz w:val="24"/>
          <w:szCs w:val="24"/>
        </w:rPr>
      </w:pPr>
      <w:bookmarkStart w:id="6" w:name="_Toc11048809"/>
      <w:bookmarkStart w:id="7" w:name="_Toc11066225"/>
      <w:r w:rsidRPr="00B32562">
        <w:rPr>
          <w:rFonts w:cs="Times New Roman"/>
          <w:b/>
          <w:color w:val="auto"/>
          <w:sz w:val="24"/>
          <w:szCs w:val="24"/>
        </w:rPr>
        <w:t>İdari Tedbirler</w:t>
      </w:r>
      <w:bookmarkEnd w:id="6"/>
      <w:bookmarkEnd w:id="7"/>
    </w:p>
    <w:p w14:paraId="64D781F9"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bookmarkStart w:id="8" w:name="_Toc11048810"/>
      <w:bookmarkStart w:id="9" w:name="_Toc11066226"/>
      <w:r w:rsidRPr="004C406F">
        <w:rPr>
          <w:rFonts w:ascii="Times New Roman" w:hAnsi="Times New Roman" w:cs="Times New Roman"/>
          <w:color w:val="000000" w:themeColor="text1"/>
          <w:sz w:val="24"/>
          <w:szCs w:val="24"/>
        </w:rPr>
        <w:t>Çalışanlara, kişisel verilerin güvenliğinin sağlanması, hukuka aykırı olarak açıklanmaması ve paylaşılmamasına ilişkin gerekli eğitim ve farkındalık çalışmaları yapılmaktadır.</w:t>
      </w:r>
    </w:p>
    <w:p w14:paraId="3AA2104A" w14:textId="4497FA7A" w:rsidR="00B567B6" w:rsidRDefault="00E0777F" w:rsidP="00B567B6">
      <w:pPr>
        <w:pStyle w:val="ListeParagraf"/>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w:t>
      </w:r>
      <w:r w:rsidR="00D3769D">
        <w:rPr>
          <w:rFonts w:ascii="Times New Roman" w:hAnsi="Times New Roman" w:cs="Times New Roman"/>
          <w:color w:val="000000" w:themeColor="text1"/>
          <w:sz w:val="24"/>
          <w:szCs w:val="24"/>
        </w:rPr>
        <w:t>JECT</w:t>
      </w:r>
      <w:r w:rsidR="00B567B6">
        <w:rPr>
          <w:rFonts w:ascii="Times New Roman" w:hAnsi="Times New Roman" w:cs="Times New Roman"/>
          <w:color w:val="000000" w:themeColor="text1"/>
          <w:sz w:val="24"/>
          <w:szCs w:val="24"/>
        </w:rPr>
        <w:t xml:space="preserve"> </w:t>
      </w:r>
      <w:r w:rsidR="00B567B6" w:rsidRPr="002C0E1E">
        <w:rPr>
          <w:rFonts w:ascii="Times New Roman" w:hAnsi="Times New Roman" w:cs="Times New Roman"/>
          <w:color w:val="000000" w:themeColor="text1"/>
          <w:sz w:val="24"/>
          <w:szCs w:val="24"/>
        </w:rPr>
        <w:t xml:space="preserve">tarafından yürütülen </w:t>
      </w:r>
      <w:r w:rsidR="00B567B6">
        <w:rPr>
          <w:rFonts w:ascii="Times New Roman" w:hAnsi="Times New Roman" w:cs="Times New Roman"/>
          <w:color w:val="000000" w:themeColor="text1"/>
          <w:sz w:val="24"/>
          <w:szCs w:val="24"/>
        </w:rPr>
        <w:t xml:space="preserve">faaliyetlere ilişkin çalışanlardan gizlilik taahhüdü alınmakta ve spesifik faaliyetlere ilişkin </w:t>
      </w:r>
      <w:r w:rsidR="00B567B6" w:rsidRPr="002C0E1E">
        <w:rPr>
          <w:rFonts w:ascii="Times New Roman" w:hAnsi="Times New Roman" w:cs="Times New Roman"/>
          <w:color w:val="000000" w:themeColor="text1"/>
          <w:sz w:val="24"/>
          <w:szCs w:val="24"/>
        </w:rPr>
        <w:t>gizlilik sözleşmeleri</w:t>
      </w:r>
      <w:r w:rsidR="00B567B6">
        <w:rPr>
          <w:rFonts w:ascii="Times New Roman" w:hAnsi="Times New Roman" w:cs="Times New Roman"/>
          <w:color w:val="000000" w:themeColor="text1"/>
          <w:sz w:val="24"/>
          <w:szCs w:val="24"/>
        </w:rPr>
        <w:t xml:space="preserve"> imzalatılmaktadır.</w:t>
      </w:r>
    </w:p>
    <w:p w14:paraId="7657B0C2" w14:textId="77777777"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2C0E1E">
        <w:rPr>
          <w:rFonts w:ascii="Times New Roman" w:hAnsi="Times New Roman" w:cs="Times New Roman"/>
          <w:color w:val="000000" w:themeColor="text1"/>
          <w:sz w:val="24"/>
          <w:szCs w:val="24"/>
        </w:rPr>
        <w:t>Kişisel veri güvenliğine ilişkin şirket içi prosedürlere/ politikalara/ talimatlara uymayan çalışanlara karşı disiplin prosedürü uygulanmaktadır.</w:t>
      </w:r>
    </w:p>
    <w:p w14:paraId="1D25066E" w14:textId="1570EB3F"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2C0E1E">
        <w:rPr>
          <w:rFonts w:ascii="Times New Roman" w:hAnsi="Times New Roman" w:cs="Times New Roman"/>
          <w:color w:val="000000" w:themeColor="text1"/>
          <w:sz w:val="24"/>
          <w:szCs w:val="24"/>
        </w:rPr>
        <w:t xml:space="preserve">Kişisel veri işlemeye başlamadan önce </w:t>
      </w:r>
      <w:r w:rsidR="00E0777F">
        <w:rPr>
          <w:rFonts w:ascii="Times New Roman" w:hAnsi="Times New Roman" w:cs="Times New Roman"/>
          <w:color w:val="000000" w:themeColor="text1"/>
          <w:sz w:val="24"/>
          <w:szCs w:val="24"/>
        </w:rPr>
        <w:t>GEN</w:t>
      </w:r>
      <w:r w:rsidR="00D3769D">
        <w:rPr>
          <w:rFonts w:ascii="Times New Roman" w:hAnsi="Times New Roman" w:cs="Times New Roman"/>
          <w:color w:val="000000" w:themeColor="text1"/>
          <w:sz w:val="24"/>
          <w:szCs w:val="24"/>
        </w:rPr>
        <w:t>JECT</w:t>
      </w:r>
      <w:r w:rsidRPr="002C0E1E">
        <w:rPr>
          <w:rFonts w:ascii="Times New Roman" w:hAnsi="Times New Roman" w:cs="Times New Roman"/>
          <w:color w:val="000000" w:themeColor="text1"/>
          <w:sz w:val="24"/>
          <w:szCs w:val="24"/>
        </w:rPr>
        <w:t xml:space="preserve"> tarafından, ilgili kişileri aydınlatma</w:t>
      </w:r>
      <w:r>
        <w:rPr>
          <w:rFonts w:ascii="Times New Roman" w:hAnsi="Times New Roman" w:cs="Times New Roman"/>
          <w:color w:val="000000" w:themeColor="text1"/>
          <w:sz w:val="24"/>
          <w:szCs w:val="24"/>
        </w:rPr>
        <w:t xml:space="preserve"> </w:t>
      </w:r>
      <w:r w:rsidRPr="002C0E1E">
        <w:rPr>
          <w:rFonts w:ascii="Times New Roman" w:hAnsi="Times New Roman" w:cs="Times New Roman"/>
          <w:color w:val="000000" w:themeColor="text1"/>
          <w:sz w:val="24"/>
          <w:szCs w:val="24"/>
        </w:rPr>
        <w:t>yükümlülüğü yerine getirilmektedir.</w:t>
      </w:r>
    </w:p>
    <w:p w14:paraId="3074587E" w14:textId="77777777" w:rsidR="00B567B6" w:rsidRPr="002C0E1E" w:rsidRDefault="00B567B6" w:rsidP="00B567B6">
      <w:pPr>
        <w:pStyle w:val="ListeParagraf"/>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Kişisel veri işleme envanteri hazırlanmaktadır.</w:t>
      </w:r>
    </w:p>
    <w:p w14:paraId="7A73ABE4"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Erişim, bilgi güvenliği, kullanım, saklama ve imha konularında kurumsal politikalar hazırlanmakta ve uygulanmaktadır.</w:t>
      </w:r>
    </w:p>
    <w:p w14:paraId="42964D07" w14:textId="527EA069"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Görev değişikliği olan ya da işten ayrılan çalışanların bu alandaki yetkileri kaldırılmaktadır.</w:t>
      </w:r>
    </w:p>
    <w:p w14:paraId="1B15E17C"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 xml:space="preserve">Kişisel veri güvenliği politika ve prosedürleri belirlenmektedir. </w:t>
      </w:r>
      <w:r w:rsidRPr="004C406F">
        <w:rPr>
          <w:rFonts w:ascii="Times New Roman" w:hAnsi="Times New Roman" w:cs="Times New Roman"/>
          <w:color w:val="000000" w:themeColor="text1"/>
          <w:sz w:val="24"/>
          <w:szCs w:val="24"/>
        </w:rPr>
        <w:t>Kişisel veri güvenliğinin takibi yapılmaktadır.</w:t>
      </w:r>
    </w:p>
    <w:p w14:paraId="317800A7"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Kişisel verilerin kullanımı mümkün olduğunca azaltılmaktadır.</w:t>
      </w:r>
    </w:p>
    <w:p w14:paraId="063DEE32"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Sunucular bak</w:t>
      </w:r>
      <w:r>
        <w:rPr>
          <w:rFonts w:ascii="Times New Roman" w:hAnsi="Times New Roman" w:cs="Times New Roman"/>
          <w:color w:val="000000" w:themeColor="text1"/>
          <w:sz w:val="24"/>
          <w:szCs w:val="24"/>
        </w:rPr>
        <w:t>ı</w:t>
      </w:r>
      <w:r w:rsidRPr="004C406F">
        <w:rPr>
          <w:rFonts w:ascii="Times New Roman" w:hAnsi="Times New Roman" w:cs="Times New Roman"/>
          <w:color w:val="000000" w:themeColor="text1"/>
          <w:sz w:val="24"/>
          <w:szCs w:val="24"/>
        </w:rPr>
        <w:t>mından güvenlik protokollerine uyulmaktadır.</w:t>
      </w:r>
    </w:p>
    <w:p w14:paraId="10E7AA0A"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Kişisel verilerin paylaşıldığı kişiler ile kişisel verilerin işlenmesi, korunması ve güvenliğine ilişkin sözleşmeler imzalanmakta veya mevcut sözleşmeye buna ilişkin hükümler eklenmektedir.</w:t>
      </w:r>
    </w:p>
    <w:p w14:paraId="22730C1D"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 xml:space="preserve">Alınan teknik önlemler periyodik olarak iç denetim mekanizması gereği raporlanmaktadır. </w:t>
      </w:r>
    </w:p>
    <w:p w14:paraId="32A47D24" w14:textId="79C77946" w:rsidR="00B567B6" w:rsidRPr="004C406F" w:rsidRDefault="00EB390B" w:rsidP="00B567B6">
      <w:pPr>
        <w:pStyle w:val="ListeParagraf"/>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GEN</w:t>
      </w:r>
      <w:r w:rsidR="0060316E">
        <w:rPr>
          <w:rFonts w:ascii="Times New Roman" w:hAnsi="Times New Roman" w:cs="Times New Roman"/>
          <w:color w:val="000000" w:themeColor="text1"/>
          <w:sz w:val="24"/>
          <w:szCs w:val="24"/>
        </w:rPr>
        <w:t>JECT</w:t>
      </w:r>
      <w:r w:rsidR="00B567B6" w:rsidRPr="004C406F">
        <w:rPr>
          <w:rFonts w:ascii="Times New Roman" w:hAnsi="Times New Roman" w:cs="Times New Roman"/>
          <w:color w:val="000000" w:themeColor="text1"/>
          <w:sz w:val="24"/>
          <w:szCs w:val="24"/>
        </w:rPr>
        <w:t xml:space="preserve"> bünyesinde gerçekleştirilen kişisel veri işleme faaliyetleri iş birimleri özelinde analiz edilerek, iş birimlerinin yalnızca faaliyetlerini gerçekleştirme amacıyla kişisel veri işlemesi sağlanmaktadır.</w:t>
      </w:r>
    </w:p>
    <w:p w14:paraId="370E1127" w14:textId="77777777" w:rsidR="00590BDB" w:rsidRDefault="00590BDB" w:rsidP="00590BDB">
      <w:pPr>
        <w:pStyle w:val="Balk1"/>
        <w:numPr>
          <w:ilvl w:val="1"/>
          <w:numId w:val="18"/>
        </w:numPr>
        <w:spacing w:before="120"/>
        <w:jc w:val="both"/>
        <w:rPr>
          <w:rFonts w:cs="Times New Roman"/>
          <w:b/>
          <w:color w:val="auto"/>
          <w:sz w:val="24"/>
          <w:szCs w:val="24"/>
        </w:rPr>
      </w:pPr>
      <w:r w:rsidRPr="004C406F">
        <w:rPr>
          <w:rFonts w:cs="Times New Roman"/>
          <w:b/>
          <w:color w:val="auto"/>
          <w:sz w:val="24"/>
          <w:szCs w:val="24"/>
        </w:rPr>
        <w:t>Teknik Tedbirler</w:t>
      </w:r>
      <w:bookmarkEnd w:id="8"/>
      <w:bookmarkEnd w:id="9"/>
    </w:p>
    <w:p w14:paraId="484B48CB" w14:textId="74846CA3"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 xml:space="preserve">Teknik konular, </w:t>
      </w:r>
      <w:r w:rsidR="00EB390B">
        <w:rPr>
          <w:rFonts w:ascii="Times New Roman" w:hAnsi="Times New Roman" w:cs="Times New Roman"/>
          <w:color w:val="000000" w:themeColor="text1"/>
          <w:sz w:val="24"/>
          <w:szCs w:val="24"/>
        </w:rPr>
        <w:t>GEN</w:t>
      </w:r>
      <w:r w:rsidR="0060316E">
        <w:rPr>
          <w:rFonts w:ascii="Times New Roman" w:hAnsi="Times New Roman" w:cs="Times New Roman"/>
          <w:color w:val="000000" w:themeColor="text1"/>
          <w:sz w:val="24"/>
          <w:szCs w:val="24"/>
        </w:rPr>
        <w:t>JECT</w:t>
      </w:r>
      <w:r w:rsidRPr="004C406F">
        <w:rPr>
          <w:rFonts w:ascii="Times New Roman" w:hAnsi="Times New Roman" w:cs="Times New Roman"/>
          <w:color w:val="000000" w:themeColor="text1"/>
          <w:sz w:val="24"/>
          <w:szCs w:val="24"/>
        </w:rPr>
        <w:t xml:space="preserve"> tarafından görevlendirilen/ istihdam edilen yetkin personel ve/veya üçüncü kişiler tarafından incelenmektedir. </w:t>
      </w:r>
    </w:p>
    <w:p w14:paraId="0B346F89" w14:textId="77777777" w:rsidR="00B567B6" w:rsidRPr="005F1CF8"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Çalışanların fiziki ve elektronik sistemlere erişmelerine yönelik yetki matrisleri oluşturulmaktadır.</w:t>
      </w:r>
    </w:p>
    <w:p w14:paraId="75A7A1CC" w14:textId="1048424F"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 xml:space="preserve">Kişisel veri işleme faaliyetleri </w:t>
      </w:r>
      <w:r w:rsidR="00EB390B">
        <w:rPr>
          <w:rFonts w:ascii="Times New Roman" w:hAnsi="Times New Roman" w:cs="Times New Roman"/>
          <w:color w:val="000000" w:themeColor="text1"/>
          <w:sz w:val="24"/>
          <w:szCs w:val="24"/>
        </w:rPr>
        <w:t>GEN</w:t>
      </w:r>
      <w:r w:rsidR="0060316E">
        <w:rPr>
          <w:rFonts w:ascii="Times New Roman" w:hAnsi="Times New Roman" w:cs="Times New Roman"/>
          <w:color w:val="000000" w:themeColor="text1"/>
          <w:sz w:val="24"/>
          <w:szCs w:val="24"/>
        </w:rPr>
        <w:t>JECT’t</w:t>
      </w:r>
      <w:r w:rsidR="001554DE">
        <w:rPr>
          <w:rFonts w:ascii="Times New Roman" w:hAnsi="Times New Roman" w:cs="Times New Roman"/>
          <w:color w:val="000000" w:themeColor="text1"/>
          <w:sz w:val="24"/>
          <w:szCs w:val="24"/>
        </w:rPr>
        <w:t>e</w:t>
      </w:r>
      <w:r w:rsidRPr="004C406F">
        <w:rPr>
          <w:rFonts w:ascii="Times New Roman" w:hAnsi="Times New Roman" w:cs="Times New Roman"/>
          <w:color w:val="000000" w:themeColor="text1"/>
          <w:sz w:val="24"/>
          <w:szCs w:val="24"/>
        </w:rPr>
        <w:t xml:space="preserve"> kurulan teknik sistemlerle denetlenmekte</w:t>
      </w:r>
      <w:r>
        <w:rPr>
          <w:rFonts w:ascii="Times New Roman" w:hAnsi="Times New Roman" w:cs="Times New Roman"/>
          <w:color w:val="000000" w:themeColor="text1"/>
          <w:sz w:val="24"/>
          <w:szCs w:val="24"/>
        </w:rPr>
        <w:t xml:space="preserve"> ve mevcut</w:t>
      </w:r>
      <w:r w:rsidRPr="004C406F">
        <w:rPr>
          <w:rFonts w:ascii="Times New Roman" w:hAnsi="Times New Roman" w:cs="Times New Roman"/>
          <w:color w:val="000000" w:themeColor="text1"/>
          <w:sz w:val="24"/>
          <w:szCs w:val="24"/>
        </w:rPr>
        <w:t xml:space="preserve"> risk ve tehditler belirlenmektedir.</w:t>
      </w:r>
    </w:p>
    <w:p w14:paraId="3AF716CE" w14:textId="5EDCB54F" w:rsidR="00B567B6" w:rsidRPr="005F1CF8"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Kişisel veri içeren ortamları</w:t>
      </w:r>
      <w:r w:rsidR="00D451F7">
        <w:rPr>
          <w:rFonts w:ascii="Times New Roman" w:hAnsi="Times New Roman" w:cs="Times New Roman"/>
          <w:color w:val="000000" w:themeColor="text1"/>
          <w:sz w:val="24"/>
          <w:szCs w:val="24"/>
        </w:rPr>
        <w:t>n</w:t>
      </w:r>
      <w:r w:rsidRPr="004C406F">
        <w:rPr>
          <w:rFonts w:ascii="Times New Roman" w:hAnsi="Times New Roman" w:cs="Times New Roman"/>
          <w:color w:val="000000" w:themeColor="text1"/>
          <w:sz w:val="24"/>
          <w:szCs w:val="24"/>
        </w:rPr>
        <w:t xml:space="preserve"> güvenliği sağlanmaktadır.</w:t>
      </w:r>
      <w:r>
        <w:rPr>
          <w:rFonts w:ascii="Times New Roman" w:hAnsi="Times New Roman" w:cs="Times New Roman"/>
          <w:color w:val="000000" w:themeColor="text1"/>
          <w:sz w:val="24"/>
          <w:szCs w:val="24"/>
        </w:rPr>
        <w:t xml:space="preserve"> </w:t>
      </w:r>
      <w:r w:rsidRPr="00B567B6">
        <w:rPr>
          <w:rFonts w:ascii="Times New Roman" w:hAnsi="Times New Roman" w:cs="Times New Roman"/>
          <w:color w:val="000000" w:themeColor="text1"/>
          <w:sz w:val="24"/>
          <w:szCs w:val="24"/>
        </w:rPr>
        <w:t>Kişisel veri içeren fiziksel ortamlara giriş çıkışlarla ilgili gerekli güvenlik önlemleri alınmaktadır.  Bu fiziksel ortamların dış risklere (yangın, sel vb.) karşı güvenliği sağlanmaktadır.</w:t>
      </w:r>
    </w:p>
    <w:p w14:paraId="3432B4E1"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Ağ güvenliği ve uygulama güvenliği sağlanmaktadır.</w:t>
      </w:r>
    </w:p>
    <w:p w14:paraId="1851DFA0" w14:textId="394518E4"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Ağ yoluyla kişisel veri aktarımlarında kapalı sistem ağ kullanılmaktadır.</w:t>
      </w:r>
    </w:p>
    <w:p w14:paraId="2AD8B8EC" w14:textId="5DCEA40F" w:rsidR="00823659" w:rsidRPr="004C406F" w:rsidRDefault="00823659" w:rsidP="00B567B6">
      <w:pPr>
        <w:pStyle w:val="ListeParagraf"/>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Anahtar yönetimi uygulanmaktadır.</w:t>
      </w:r>
    </w:p>
    <w:p w14:paraId="17FCC655"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Bilgi teknolojileri sistemleri tedarik, geliştirme ve bakımı kapsamındaki güvenlik önlemleri alınmaktadır.</w:t>
      </w:r>
    </w:p>
    <w:p w14:paraId="5751701D" w14:textId="77777777"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Bulutta depolanan kişisel verilerin güvenliği sağlanmaktadır.</w:t>
      </w:r>
    </w:p>
    <w:p w14:paraId="6A46DC14" w14:textId="77777777" w:rsidR="00B567B6" w:rsidRPr="005F1CF8" w:rsidRDefault="00B567B6" w:rsidP="00B567B6">
      <w:pPr>
        <w:pStyle w:val="ListeParagraf"/>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Şirket</w:t>
      </w:r>
      <w:r w:rsidRPr="005F1CF8">
        <w:rPr>
          <w:rFonts w:ascii="Times New Roman" w:hAnsi="Times New Roman" w:cs="Times New Roman"/>
          <w:color w:val="000000" w:themeColor="text1"/>
          <w:sz w:val="24"/>
          <w:szCs w:val="24"/>
        </w:rPr>
        <w:t xml:space="preserve"> içerisinde erişim prosedürleri oluşturularak kişisel verilere erişim ile ilgili</w:t>
      </w:r>
      <w:r>
        <w:rPr>
          <w:rFonts w:ascii="Times New Roman" w:hAnsi="Times New Roman" w:cs="Times New Roman"/>
          <w:color w:val="000000" w:themeColor="text1"/>
          <w:sz w:val="24"/>
          <w:szCs w:val="24"/>
        </w:rPr>
        <w:t xml:space="preserve"> </w:t>
      </w:r>
      <w:r w:rsidRPr="005F1CF8">
        <w:rPr>
          <w:rFonts w:ascii="Times New Roman" w:hAnsi="Times New Roman" w:cs="Times New Roman"/>
          <w:color w:val="000000" w:themeColor="text1"/>
          <w:sz w:val="24"/>
          <w:szCs w:val="24"/>
        </w:rPr>
        <w:t>raporlama ve analiz çalışmaları yapılmaktadır.</w:t>
      </w:r>
    </w:p>
    <w:p w14:paraId="3B75D969" w14:textId="77777777"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5F1CF8">
        <w:rPr>
          <w:rFonts w:ascii="Times New Roman" w:hAnsi="Times New Roman" w:cs="Times New Roman"/>
          <w:color w:val="000000" w:themeColor="text1"/>
          <w:sz w:val="24"/>
          <w:szCs w:val="24"/>
        </w:rPr>
        <w:t>Kişisel verilerin bulunduğu saklama alanlarına erişimler kayıt altına alınarak uygunsuz erişimler veya erişim denemeleri kontrol altında tutulmaktadır</w:t>
      </w:r>
      <w:r>
        <w:rPr>
          <w:rFonts w:ascii="Times New Roman" w:hAnsi="Times New Roman" w:cs="Times New Roman"/>
          <w:color w:val="000000" w:themeColor="text1"/>
          <w:sz w:val="24"/>
          <w:szCs w:val="24"/>
        </w:rPr>
        <w:t>.</w:t>
      </w:r>
    </w:p>
    <w:p w14:paraId="33226B6F" w14:textId="3768FF76" w:rsidR="00B567B6" w:rsidRP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Log kayıtları kullanıcı müdahalesi olmayacak şekilde</w:t>
      </w:r>
      <w:r w:rsidR="003D3C5D">
        <w:rPr>
          <w:rFonts w:ascii="Times New Roman" w:hAnsi="Times New Roman" w:cs="Times New Roman"/>
          <w:color w:val="000000" w:themeColor="text1"/>
          <w:sz w:val="24"/>
          <w:szCs w:val="24"/>
        </w:rPr>
        <w:t xml:space="preserve">, düzenli olarak </w:t>
      </w:r>
      <w:r w:rsidRPr="00B567B6">
        <w:rPr>
          <w:rFonts w:ascii="Times New Roman" w:hAnsi="Times New Roman" w:cs="Times New Roman"/>
          <w:color w:val="000000" w:themeColor="text1"/>
          <w:sz w:val="24"/>
          <w:szCs w:val="24"/>
        </w:rPr>
        <w:t>tutulmaktadır.</w:t>
      </w:r>
    </w:p>
    <w:p w14:paraId="4A805671" w14:textId="77777777" w:rsidR="00B567B6" w:rsidRPr="00DC58C4"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DC58C4">
        <w:rPr>
          <w:rFonts w:ascii="Times New Roman" w:hAnsi="Times New Roman" w:cs="Times New Roman"/>
          <w:color w:val="000000" w:themeColor="text1"/>
          <w:sz w:val="24"/>
          <w:szCs w:val="24"/>
        </w:rPr>
        <w:t>Güvenlik açıkları takip edilerek uygun güvenlik yamaları yüklenmekte ve bilgi sistemleri güncel halde tutulmaktadır.</w:t>
      </w:r>
    </w:p>
    <w:p w14:paraId="38811414" w14:textId="036227E4"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DC58C4">
        <w:rPr>
          <w:rFonts w:ascii="Times New Roman" w:hAnsi="Times New Roman" w:cs="Times New Roman"/>
          <w:color w:val="000000" w:themeColor="text1"/>
          <w:sz w:val="24"/>
          <w:szCs w:val="24"/>
        </w:rPr>
        <w:t xml:space="preserve">Kişisel verilerin işlendiği elektronik ortamlarda güçlü parolalar kullanılmaktadır. </w:t>
      </w:r>
    </w:p>
    <w:p w14:paraId="4AEC13BD"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Gerektiğinde veri maskeleme önlemi uygulanmaktadır.</w:t>
      </w:r>
    </w:p>
    <w:p w14:paraId="5DBE16A5"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Güncel anti-virüs sistemleri kullanılmaktadır.</w:t>
      </w:r>
    </w:p>
    <w:p w14:paraId="6077A1BD" w14:textId="77777777"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Güvenlik duvarları kullanılmaktadır.</w:t>
      </w:r>
    </w:p>
    <w:p w14:paraId="6884BBC8" w14:textId="77777777" w:rsidR="00B567B6" w:rsidRPr="005F1CF8"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Verilere erişim yetkisine sahip kullanıcıların yetki kapsamları ve süreleri belirlenmektedir.</w:t>
      </w:r>
    </w:p>
    <w:p w14:paraId="4724C59E"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Kişisel verilerin güvenli olarak saklanmasını sağlayan veri yedekleme programları kullanılmaktadır.</w:t>
      </w:r>
    </w:p>
    <w:p w14:paraId="68BE0FB2" w14:textId="77777777" w:rsidR="00B567B6" w:rsidRPr="004C406F"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4C406F">
        <w:rPr>
          <w:rFonts w:ascii="Times New Roman" w:hAnsi="Times New Roman" w:cs="Times New Roman"/>
          <w:color w:val="000000" w:themeColor="text1"/>
          <w:sz w:val="24"/>
          <w:szCs w:val="24"/>
        </w:rPr>
        <w:t>Kullanıcı hesap yönetimi ve yetki kontrol sistemi uygulanmakta ve bunların takibi yapılmaktadır.</w:t>
      </w:r>
    </w:p>
    <w:p w14:paraId="5E6CFC93" w14:textId="77777777" w:rsidR="00B567B6" w:rsidRP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Saldırı tespit ve önleme sistemleri kullanılmaktadır.</w:t>
      </w:r>
    </w:p>
    <w:p w14:paraId="1622763C" w14:textId="3F247F88" w:rsidR="00B567B6" w:rsidRP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 xml:space="preserve">Sızma (Penetrasyon) testleri ile </w:t>
      </w:r>
      <w:r w:rsidR="00EB390B">
        <w:rPr>
          <w:rFonts w:ascii="Times New Roman" w:hAnsi="Times New Roman" w:cs="Times New Roman"/>
          <w:color w:val="000000" w:themeColor="text1"/>
          <w:sz w:val="24"/>
          <w:szCs w:val="24"/>
        </w:rPr>
        <w:t>GEN</w:t>
      </w:r>
      <w:r w:rsidR="0060316E">
        <w:rPr>
          <w:rFonts w:ascii="Times New Roman" w:hAnsi="Times New Roman" w:cs="Times New Roman"/>
          <w:color w:val="000000" w:themeColor="text1"/>
          <w:sz w:val="24"/>
          <w:szCs w:val="24"/>
        </w:rPr>
        <w:t>JECT</w:t>
      </w:r>
      <w:r w:rsidR="001554DE">
        <w:rPr>
          <w:rFonts w:ascii="Times New Roman" w:hAnsi="Times New Roman" w:cs="Times New Roman"/>
          <w:color w:val="000000" w:themeColor="text1"/>
          <w:sz w:val="24"/>
          <w:szCs w:val="24"/>
        </w:rPr>
        <w:t>’in</w:t>
      </w:r>
      <w:r w:rsidRPr="00B567B6">
        <w:rPr>
          <w:rFonts w:ascii="Times New Roman" w:hAnsi="Times New Roman" w:cs="Times New Roman"/>
          <w:color w:val="000000" w:themeColor="text1"/>
          <w:sz w:val="24"/>
          <w:szCs w:val="24"/>
        </w:rPr>
        <w:t xml:space="preserve"> bilişim sistemlerine yönelik risk, tehdit, zafiyet ve varsa açıklıklar ortaya çıkarılarak gerekli önlemler alınmaktadır.</w:t>
      </w:r>
    </w:p>
    <w:p w14:paraId="431EA5AD" w14:textId="77777777" w:rsidR="00B567B6" w:rsidRP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Siber güvenlik önlemleri alınmış olup uygulanması sürekli takip edilmektedir.</w:t>
      </w:r>
    </w:p>
    <w:p w14:paraId="09C6BB70" w14:textId="24E46C4E" w:rsidR="00B567B6" w:rsidRPr="00B567B6" w:rsidRDefault="00EB390B" w:rsidP="00B567B6">
      <w:pPr>
        <w:pStyle w:val="ListeParagraf"/>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GEN</w:t>
      </w:r>
      <w:r w:rsidR="005F4682">
        <w:rPr>
          <w:rFonts w:ascii="Times New Roman" w:hAnsi="Times New Roman" w:cs="Times New Roman"/>
          <w:color w:val="000000" w:themeColor="text1"/>
          <w:sz w:val="24"/>
          <w:szCs w:val="24"/>
        </w:rPr>
        <w:t>JECT</w:t>
      </w:r>
      <w:r w:rsidRPr="00B567B6">
        <w:rPr>
          <w:rFonts w:ascii="Times New Roman" w:hAnsi="Times New Roman" w:cs="Times New Roman"/>
          <w:color w:val="000000" w:themeColor="text1"/>
          <w:sz w:val="24"/>
          <w:szCs w:val="24"/>
        </w:rPr>
        <w:t xml:space="preserve"> </w:t>
      </w:r>
      <w:r w:rsidR="00B567B6" w:rsidRPr="00B567B6">
        <w:rPr>
          <w:rFonts w:ascii="Times New Roman" w:hAnsi="Times New Roman" w:cs="Times New Roman"/>
          <w:color w:val="000000" w:themeColor="text1"/>
          <w:sz w:val="24"/>
          <w:szCs w:val="24"/>
        </w:rPr>
        <w:t>internet sayfasına erişimde güvenli protokol (HTTPS) kullanılarak SHA 256 Bit RSA algoritmasıyla şifrelenmektedir.</w:t>
      </w:r>
    </w:p>
    <w:p w14:paraId="1187FC2E" w14:textId="0B76EE39" w:rsid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Kişisel verilerin üçüncü kişiler ile paylaşılması sürecinde VPN ve loglama önlemleri uygulanmaktadır.</w:t>
      </w:r>
    </w:p>
    <w:p w14:paraId="6C9DAABD" w14:textId="3C060485" w:rsidR="00B32F94" w:rsidRPr="00B567B6" w:rsidRDefault="00B32F94" w:rsidP="00B567B6">
      <w:pPr>
        <w:pStyle w:val="ListeParagraf"/>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Veri kaybı önleme yazılımları kullanılmaktadır.</w:t>
      </w:r>
    </w:p>
    <w:p w14:paraId="28E225D6" w14:textId="77777777" w:rsidR="00B567B6" w:rsidRP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 xml:space="preserve">Özel nitelikli kişisel verilerin güvenliğine yönelik ayrı politika belirlenmiştir. </w:t>
      </w:r>
    </w:p>
    <w:p w14:paraId="06D25445" w14:textId="77777777" w:rsidR="00B567B6" w:rsidRP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Özel nitelikli kişisel veri işleme süreçlerinde yer alan çalışanlara yönelik özel nitelikli kişisel veri güvenliği konusunda eğitimler verilmiş, gizlilik sözleşmeleri yapılmış, verilere erişim yetkisine sahip kullanıcıların yetkileri tanımlanmıştır.</w:t>
      </w:r>
    </w:p>
    <w:p w14:paraId="4DF78028" w14:textId="77777777" w:rsidR="00B567B6" w:rsidRP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 xml:space="preserve">Özel nitelikli kişisel verilerin işlendiği, muhafaza edildiği ve/veya erişildiği elektronik ortamlar kriptografik yöntemler kullanılarak muhafaza edilmekte, kriptografik anahtarlar güvenli ortamlarda tutulmakta, tüm işlem kayıtları loglanmakta, ortamların güvenlik güncellemeleri sürekli takip edilmekte, gerekli güvenlik testlerinin düzenli olarak yapılması/yaptırılması, test sonuçlarının kayıt altına alınması, </w:t>
      </w:r>
    </w:p>
    <w:p w14:paraId="2AFC5500" w14:textId="77777777" w:rsidR="00B567B6" w:rsidRPr="00B567B6" w:rsidRDefault="00B567B6" w:rsidP="00B567B6">
      <w:pPr>
        <w:pStyle w:val="ListeParagraf"/>
        <w:numPr>
          <w:ilvl w:val="0"/>
          <w:numId w:val="12"/>
        </w:numPr>
        <w:jc w:val="both"/>
        <w:rPr>
          <w:rFonts w:ascii="Times New Roman" w:hAnsi="Times New Roman" w:cs="Times New Roman"/>
          <w:color w:val="000000" w:themeColor="text1"/>
          <w:sz w:val="24"/>
          <w:szCs w:val="24"/>
        </w:rPr>
      </w:pPr>
      <w:r w:rsidRPr="00B567B6">
        <w:rPr>
          <w:rFonts w:ascii="Times New Roman" w:hAnsi="Times New Roman" w:cs="Times New Roman"/>
          <w:color w:val="000000" w:themeColor="text1"/>
          <w:sz w:val="24"/>
          <w:szCs w:val="24"/>
        </w:rPr>
        <w:t>Özel nitelikli kişisel verilerin işlendiği, muhafaza edildiği ve/veya erişildiği fiziksel ortamların yeterli güvenlik önlemleri alınmakta, fiziksel güvenliği sağlanarak yetkisiz giriş çıkışlar engellenmektedir.</w:t>
      </w:r>
    </w:p>
    <w:p w14:paraId="1937668F" w14:textId="77777777" w:rsidR="00590BDB" w:rsidRPr="00E10DC9" w:rsidRDefault="00590BDB" w:rsidP="00590BDB">
      <w:pPr>
        <w:pStyle w:val="Balk1"/>
        <w:numPr>
          <w:ilvl w:val="0"/>
          <w:numId w:val="18"/>
        </w:numPr>
        <w:jc w:val="both"/>
        <w:rPr>
          <w:rFonts w:cs="Times New Roman"/>
          <w:b/>
          <w:sz w:val="24"/>
          <w:szCs w:val="24"/>
        </w:rPr>
      </w:pPr>
      <w:bookmarkStart w:id="10" w:name="_Toc11066227"/>
      <w:r w:rsidRPr="00E10DC9">
        <w:rPr>
          <w:rFonts w:cs="Times New Roman"/>
          <w:b/>
          <w:sz w:val="24"/>
          <w:szCs w:val="24"/>
        </w:rPr>
        <w:t>KİŞİSEL VERİLERİN GÜVENLİ ORTAMLARDA SAKLANMASI</w:t>
      </w:r>
      <w:bookmarkEnd w:id="10"/>
    </w:p>
    <w:p w14:paraId="7D6629BA" w14:textId="1EDD82AE" w:rsidR="00590BDB" w:rsidRPr="00D57FA7" w:rsidRDefault="00FF6B1C" w:rsidP="00590BDB">
      <w:pPr>
        <w:pStyle w:val="Balk1"/>
        <w:numPr>
          <w:ilvl w:val="1"/>
          <w:numId w:val="18"/>
        </w:numPr>
        <w:spacing w:before="120"/>
        <w:jc w:val="both"/>
        <w:rPr>
          <w:rFonts w:cs="Times New Roman"/>
          <w:b/>
          <w:color w:val="auto"/>
          <w:sz w:val="24"/>
          <w:szCs w:val="24"/>
        </w:rPr>
      </w:pPr>
      <w:bookmarkStart w:id="11" w:name="_Toc11066228"/>
      <w:r>
        <w:rPr>
          <w:rFonts w:cs="Times New Roman"/>
          <w:b/>
          <w:color w:val="auto"/>
          <w:sz w:val="24"/>
          <w:szCs w:val="24"/>
        </w:rPr>
        <w:t>Elektronik Olmayan Ortam</w:t>
      </w:r>
      <w:bookmarkEnd w:id="11"/>
    </w:p>
    <w:p w14:paraId="535BC419" w14:textId="77777777" w:rsidR="00590BDB" w:rsidRPr="009A2B38" w:rsidRDefault="00590BDB" w:rsidP="00590BDB">
      <w:p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 xml:space="preserve">Kişisel verileriniz kağıt, form, belge, sözleşme veya herhangi bir basılı varlık olarak fiziki ortamda saklanabilecektir. Aşağıda, basılı varlıkların saklandığı ortamlar belirtilmiştir. </w:t>
      </w:r>
    </w:p>
    <w:p w14:paraId="027ED2EB" w14:textId="6A1BB7B6" w:rsidR="00590BDB" w:rsidRPr="009A2B38" w:rsidRDefault="00EB390B" w:rsidP="00590BDB">
      <w:pPr>
        <w:pStyle w:val="ListeParagraf"/>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Pr="009A2B38">
        <w:rPr>
          <w:rFonts w:ascii="Times New Roman" w:hAnsi="Times New Roman" w:cs="Times New Roman"/>
          <w:color w:val="000000" w:themeColor="text1"/>
          <w:sz w:val="24"/>
          <w:szCs w:val="24"/>
        </w:rPr>
        <w:t xml:space="preserve"> </w:t>
      </w:r>
      <w:r w:rsidR="00590BDB" w:rsidRPr="009A2B38">
        <w:rPr>
          <w:rFonts w:ascii="Times New Roman" w:hAnsi="Times New Roman" w:cs="Times New Roman"/>
          <w:color w:val="000000" w:themeColor="text1"/>
          <w:sz w:val="24"/>
          <w:szCs w:val="24"/>
        </w:rPr>
        <w:t xml:space="preserve">ofislerinde bulunan kilitli dolap, </w:t>
      </w:r>
    </w:p>
    <w:p w14:paraId="566E410F" w14:textId="4463B6FB" w:rsidR="00590BDB" w:rsidRDefault="00EB390B" w:rsidP="00590BDB">
      <w:pPr>
        <w:pStyle w:val="ListeParagraf"/>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Pr="009A2B38">
        <w:rPr>
          <w:rFonts w:ascii="Times New Roman" w:hAnsi="Times New Roman" w:cs="Times New Roman"/>
          <w:color w:val="000000" w:themeColor="text1"/>
          <w:sz w:val="24"/>
          <w:szCs w:val="24"/>
        </w:rPr>
        <w:t xml:space="preserve"> </w:t>
      </w:r>
      <w:r w:rsidR="00590BDB" w:rsidRPr="009A2B38">
        <w:rPr>
          <w:rFonts w:ascii="Times New Roman" w:hAnsi="Times New Roman" w:cs="Times New Roman"/>
          <w:color w:val="000000" w:themeColor="text1"/>
          <w:sz w:val="24"/>
          <w:szCs w:val="24"/>
        </w:rPr>
        <w:t>ofislerinde bulunan arşiv odası,</w:t>
      </w:r>
    </w:p>
    <w:p w14:paraId="5EC2C56D" w14:textId="406F8A4F" w:rsidR="00590BDB" w:rsidRPr="00D57FA7" w:rsidRDefault="00EB390B" w:rsidP="00590BDB">
      <w:pPr>
        <w:pStyle w:val="ListeParagraf"/>
        <w:numPr>
          <w:ilvl w:val="0"/>
          <w:numId w:val="6"/>
        </w:numPr>
        <w:jc w:val="both"/>
        <w:rPr>
          <w:rFonts w:ascii="Times New Roman" w:hAnsi="Times New Roman" w:cs="Times New Roman"/>
          <w:sz w:val="24"/>
          <w:szCs w:val="24"/>
        </w:rPr>
      </w:pP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Pr>
          <w:rFonts w:ascii="Times New Roman" w:hAnsi="Times New Roman" w:cs="Times New Roman"/>
          <w:sz w:val="24"/>
          <w:szCs w:val="24"/>
        </w:rPr>
        <w:t xml:space="preserve"> </w:t>
      </w:r>
      <w:r w:rsidR="00590BDB">
        <w:rPr>
          <w:rFonts w:ascii="Times New Roman" w:hAnsi="Times New Roman" w:cs="Times New Roman"/>
          <w:sz w:val="24"/>
          <w:szCs w:val="24"/>
        </w:rPr>
        <w:t>ofislerinde bulunan çekmeceler ve klasörler.</w:t>
      </w:r>
    </w:p>
    <w:p w14:paraId="711CC36E" w14:textId="77777777" w:rsidR="00590BDB" w:rsidRPr="009A2B38" w:rsidRDefault="00590BDB" w:rsidP="00590BDB">
      <w:p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Bu kapsamda elektronik ortamdan elde ettiğimiz ancak sonrasında çıktısını alarak veya kağıt, form veya belgede yazarak sakladığımız tüm kişisel verilerin de fiziki ortamda saklandığı kabul edilecektir.</w:t>
      </w:r>
    </w:p>
    <w:p w14:paraId="7782552F" w14:textId="7C5DF36B" w:rsidR="00590BDB" w:rsidRPr="00D57FA7" w:rsidRDefault="00FF6B1C" w:rsidP="00590BDB">
      <w:pPr>
        <w:pStyle w:val="Balk1"/>
        <w:numPr>
          <w:ilvl w:val="1"/>
          <w:numId w:val="18"/>
        </w:numPr>
        <w:spacing w:before="120"/>
        <w:jc w:val="both"/>
        <w:rPr>
          <w:rFonts w:cs="Times New Roman"/>
          <w:b/>
          <w:color w:val="auto"/>
          <w:sz w:val="24"/>
          <w:szCs w:val="24"/>
        </w:rPr>
      </w:pPr>
      <w:bookmarkStart w:id="12" w:name="_Toc11066229"/>
      <w:r>
        <w:rPr>
          <w:rFonts w:cs="Times New Roman"/>
          <w:b/>
          <w:color w:val="000000" w:themeColor="text1"/>
          <w:sz w:val="24"/>
          <w:szCs w:val="24"/>
        </w:rPr>
        <w:t>Elektronik Ortam</w:t>
      </w:r>
      <w:bookmarkEnd w:id="12"/>
    </w:p>
    <w:p w14:paraId="5E0AE096" w14:textId="77777777" w:rsidR="00590BDB" w:rsidRPr="009A2B38" w:rsidRDefault="00590BDB" w:rsidP="00590BDB">
      <w:pPr>
        <w:jc w:val="both"/>
        <w:rPr>
          <w:rFonts w:ascii="Times New Roman" w:hAnsi="Times New Roman" w:cs="Times New Roman"/>
          <w:sz w:val="24"/>
          <w:szCs w:val="24"/>
        </w:rPr>
      </w:pPr>
      <w:r w:rsidRPr="009A2B38">
        <w:rPr>
          <w:rFonts w:ascii="Times New Roman" w:hAnsi="Times New Roman" w:cs="Times New Roman"/>
          <w:color w:val="000000" w:themeColor="text1"/>
          <w:sz w:val="24"/>
          <w:szCs w:val="24"/>
        </w:rPr>
        <w:t xml:space="preserve">Kişisel verileriniz aşağıdaki elektronik </w:t>
      </w:r>
      <w:r w:rsidRPr="009A2B38">
        <w:rPr>
          <w:rFonts w:ascii="Times New Roman" w:hAnsi="Times New Roman" w:cs="Times New Roman"/>
          <w:sz w:val="24"/>
          <w:szCs w:val="24"/>
        </w:rPr>
        <w:t>ortamda saklanabilecektir.</w:t>
      </w:r>
    </w:p>
    <w:p w14:paraId="088976D6" w14:textId="77777777" w:rsidR="00B567B6" w:rsidRPr="00B32562" w:rsidRDefault="00B567B6" w:rsidP="00B567B6">
      <w:pPr>
        <w:pStyle w:val="ListeParagraf"/>
        <w:numPr>
          <w:ilvl w:val="0"/>
          <w:numId w:val="10"/>
        </w:numPr>
        <w:jc w:val="both"/>
        <w:rPr>
          <w:rFonts w:ascii="Times New Roman" w:hAnsi="Times New Roman" w:cs="Times New Roman"/>
          <w:sz w:val="24"/>
          <w:szCs w:val="24"/>
        </w:rPr>
      </w:pPr>
      <w:r w:rsidRPr="00B32562">
        <w:rPr>
          <w:rFonts w:ascii="Times New Roman" w:hAnsi="Times New Roman" w:cs="Times New Roman"/>
          <w:sz w:val="24"/>
          <w:szCs w:val="24"/>
        </w:rPr>
        <w:t>Masaüstü ve dizüstü bilgisayarlar,</w:t>
      </w:r>
    </w:p>
    <w:p w14:paraId="1CA0B474" w14:textId="77777777" w:rsidR="00B567B6" w:rsidRPr="00B32562" w:rsidRDefault="00B567B6" w:rsidP="00B567B6">
      <w:pPr>
        <w:pStyle w:val="ListeParagraf"/>
        <w:numPr>
          <w:ilvl w:val="0"/>
          <w:numId w:val="10"/>
        </w:numPr>
        <w:jc w:val="both"/>
        <w:rPr>
          <w:rFonts w:ascii="Times New Roman" w:hAnsi="Times New Roman" w:cs="Times New Roman"/>
          <w:sz w:val="24"/>
          <w:szCs w:val="24"/>
        </w:rPr>
      </w:pPr>
      <w:r w:rsidRPr="00B32562">
        <w:rPr>
          <w:rFonts w:ascii="Times New Roman" w:hAnsi="Times New Roman" w:cs="Times New Roman"/>
          <w:sz w:val="24"/>
          <w:szCs w:val="24"/>
        </w:rPr>
        <w:t xml:space="preserve">Mobil </w:t>
      </w:r>
      <w:r>
        <w:rPr>
          <w:rFonts w:ascii="Times New Roman" w:hAnsi="Times New Roman" w:cs="Times New Roman"/>
          <w:sz w:val="24"/>
          <w:szCs w:val="24"/>
        </w:rPr>
        <w:t>cihazlar</w:t>
      </w:r>
      <w:r w:rsidRPr="00B32562">
        <w:rPr>
          <w:rFonts w:ascii="Times New Roman" w:hAnsi="Times New Roman" w:cs="Times New Roman"/>
          <w:sz w:val="24"/>
          <w:szCs w:val="24"/>
        </w:rPr>
        <w:t>,</w:t>
      </w:r>
    </w:p>
    <w:p w14:paraId="5C378F45" w14:textId="77777777" w:rsidR="00B567B6" w:rsidRPr="00B32562" w:rsidRDefault="00B567B6" w:rsidP="00B567B6">
      <w:pPr>
        <w:pStyle w:val="ListeParagraf"/>
        <w:numPr>
          <w:ilvl w:val="0"/>
          <w:numId w:val="10"/>
        </w:numPr>
        <w:jc w:val="both"/>
        <w:rPr>
          <w:rFonts w:ascii="Times New Roman" w:hAnsi="Times New Roman" w:cs="Times New Roman"/>
          <w:sz w:val="24"/>
          <w:szCs w:val="24"/>
        </w:rPr>
      </w:pPr>
      <w:r w:rsidRPr="00B32562">
        <w:rPr>
          <w:rFonts w:ascii="Times New Roman" w:hAnsi="Times New Roman" w:cs="Times New Roman"/>
          <w:sz w:val="24"/>
          <w:szCs w:val="24"/>
        </w:rPr>
        <w:t>E-posta sunucuları,</w:t>
      </w:r>
    </w:p>
    <w:p w14:paraId="5A802EB2" w14:textId="1AE8ABBD" w:rsidR="00B567B6" w:rsidRPr="004C406F" w:rsidRDefault="00B567B6" w:rsidP="00B567B6">
      <w:pPr>
        <w:pStyle w:val="ListeParagraf"/>
        <w:numPr>
          <w:ilvl w:val="0"/>
          <w:numId w:val="10"/>
        </w:numPr>
        <w:jc w:val="both"/>
        <w:rPr>
          <w:rFonts w:ascii="Times New Roman" w:hAnsi="Times New Roman" w:cs="Times New Roman"/>
          <w:sz w:val="24"/>
          <w:szCs w:val="24"/>
        </w:rPr>
      </w:pPr>
      <w:r w:rsidRPr="00B32562">
        <w:rPr>
          <w:rFonts w:ascii="Times New Roman" w:hAnsi="Times New Roman" w:cs="Times New Roman"/>
          <w:sz w:val="24"/>
          <w:szCs w:val="24"/>
        </w:rPr>
        <w:t>Yazılımlar</w:t>
      </w:r>
      <w:r>
        <w:rPr>
          <w:rFonts w:ascii="Times New Roman" w:hAnsi="Times New Roman" w:cs="Times New Roman"/>
          <w:sz w:val="24"/>
          <w:szCs w:val="24"/>
        </w:rPr>
        <w:t xml:space="preserve"> </w:t>
      </w:r>
    </w:p>
    <w:p w14:paraId="028C3A56" w14:textId="77777777" w:rsidR="00B567B6" w:rsidRPr="00B32562" w:rsidRDefault="00B567B6" w:rsidP="00B567B6">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Sistem odaları,</w:t>
      </w:r>
    </w:p>
    <w:p w14:paraId="58A69649" w14:textId="77777777" w:rsidR="00B567B6" w:rsidRPr="004C406F" w:rsidRDefault="00B567B6" w:rsidP="00B567B6">
      <w:pPr>
        <w:pStyle w:val="ListeParagraf"/>
        <w:numPr>
          <w:ilvl w:val="0"/>
          <w:numId w:val="10"/>
        </w:numPr>
        <w:jc w:val="both"/>
        <w:rPr>
          <w:rFonts w:ascii="Times New Roman" w:hAnsi="Times New Roman" w:cs="Times New Roman"/>
          <w:sz w:val="24"/>
          <w:szCs w:val="24"/>
        </w:rPr>
      </w:pPr>
      <w:r w:rsidRPr="00B32562">
        <w:rPr>
          <w:rFonts w:ascii="Times New Roman" w:hAnsi="Times New Roman" w:cs="Times New Roman"/>
          <w:sz w:val="24"/>
          <w:szCs w:val="24"/>
        </w:rPr>
        <w:t>Taşınabilir medya</w:t>
      </w:r>
      <w:r>
        <w:rPr>
          <w:rFonts w:ascii="Times New Roman" w:hAnsi="Times New Roman" w:cs="Times New Roman"/>
          <w:sz w:val="24"/>
          <w:szCs w:val="24"/>
        </w:rPr>
        <w:t xml:space="preserve"> (USB Bellek, </w:t>
      </w:r>
      <w:r w:rsidRPr="004C406F">
        <w:rPr>
          <w:rFonts w:ascii="Times New Roman" w:hAnsi="Times New Roman" w:cs="Times New Roman"/>
          <w:sz w:val="24"/>
          <w:szCs w:val="24"/>
        </w:rPr>
        <w:t>CD ve DVD</w:t>
      </w:r>
      <w:r>
        <w:rPr>
          <w:rFonts w:ascii="Times New Roman" w:hAnsi="Times New Roman" w:cs="Times New Roman"/>
          <w:sz w:val="24"/>
          <w:szCs w:val="24"/>
        </w:rPr>
        <w:t xml:space="preserve"> vb.),</w:t>
      </w:r>
    </w:p>
    <w:p w14:paraId="09E04C56" w14:textId="77777777" w:rsidR="00B567B6" w:rsidRPr="00B32562" w:rsidRDefault="00B567B6" w:rsidP="00B567B6">
      <w:pPr>
        <w:pStyle w:val="ListeParagraf"/>
        <w:numPr>
          <w:ilvl w:val="0"/>
          <w:numId w:val="10"/>
        </w:numPr>
        <w:jc w:val="both"/>
        <w:rPr>
          <w:rFonts w:ascii="Times New Roman" w:hAnsi="Times New Roman" w:cs="Times New Roman"/>
          <w:sz w:val="24"/>
          <w:szCs w:val="24"/>
        </w:rPr>
      </w:pPr>
      <w:r w:rsidRPr="00B32562">
        <w:rPr>
          <w:rFonts w:ascii="Times New Roman" w:hAnsi="Times New Roman" w:cs="Times New Roman"/>
          <w:sz w:val="24"/>
          <w:szCs w:val="24"/>
        </w:rPr>
        <w:t>Ağ üzerinde veri saklanması için kullanılan disk sürücüleri</w:t>
      </w:r>
    </w:p>
    <w:p w14:paraId="7CDD333D" w14:textId="77777777" w:rsidR="00B567B6" w:rsidRPr="00B32562" w:rsidRDefault="00B567B6" w:rsidP="00B567B6">
      <w:pPr>
        <w:pStyle w:val="ListeParagraf"/>
        <w:numPr>
          <w:ilvl w:val="0"/>
          <w:numId w:val="10"/>
        </w:numPr>
        <w:jc w:val="both"/>
        <w:rPr>
          <w:rFonts w:ascii="Times New Roman" w:hAnsi="Times New Roman" w:cs="Times New Roman"/>
          <w:sz w:val="24"/>
          <w:szCs w:val="24"/>
        </w:rPr>
      </w:pPr>
      <w:r w:rsidRPr="00B32562">
        <w:rPr>
          <w:rFonts w:ascii="Times New Roman" w:hAnsi="Times New Roman" w:cs="Times New Roman"/>
          <w:sz w:val="24"/>
          <w:szCs w:val="24"/>
        </w:rPr>
        <w:t xml:space="preserve">Diğer veri tabanları </w:t>
      </w:r>
    </w:p>
    <w:p w14:paraId="231883F3" w14:textId="77777777" w:rsidR="00590BDB" w:rsidRPr="009A2B38" w:rsidRDefault="00590BDB" w:rsidP="00590BDB">
      <w:pPr>
        <w:jc w:val="both"/>
        <w:rPr>
          <w:rFonts w:ascii="Times New Roman" w:hAnsi="Times New Roman" w:cs="Times New Roman"/>
          <w:sz w:val="24"/>
          <w:szCs w:val="24"/>
        </w:rPr>
      </w:pPr>
      <w:r w:rsidRPr="009A2B38">
        <w:rPr>
          <w:rFonts w:ascii="Times New Roman" w:hAnsi="Times New Roman" w:cs="Times New Roman"/>
          <w:sz w:val="24"/>
          <w:szCs w:val="24"/>
        </w:rPr>
        <w:lastRenderedPageBreak/>
        <w:t xml:space="preserve">Bu kapsamda fiziki ortamda, sözlü veya basılı kağıt, form veya belge olarak elde ettiğimiz ancak tamamen veya kısmen otomatik bir sisteme kaydettiğimiz tüm kişisel verilerin de elektronik ortamda saklandığı kabul edilecektir. </w:t>
      </w:r>
    </w:p>
    <w:p w14:paraId="7E8AB7F9" w14:textId="77777777" w:rsidR="00590BDB" w:rsidRPr="00E10DC9" w:rsidRDefault="00590BDB" w:rsidP="00590BDB">
      <w:pPr>
        <w:pStyle w:val="Balk1"/>
        <w:numPr>
          <w:ilvl w:val="0"/>
          <w:numId w:val="18"/>
        </w:numPr>
        <w:jc w:val="both"/>
        <w:rPr>
          <w:rFonts w:cs="Times New Roman"/>
          <w:b/>
          <w:sz w:val="24"/>
          <w:szCs w:val="24"/>
        </w:rPr>
      </w:pPr>
      <w:bookmarkStart w:id="13" w:name="_Toc11066230"/>
      <w:r w:rsidRPr="00E10DC9">
        <w:rPr>
          <w:rFonts w:cs="Times New Roman"/>
          <w:b/>
          <w:sz w:val="24"/>
          <w:szCs w:val="24"/>
        </w:rPr>
        <w:t>KİŞİSEL VERİLERİN SİLİNMESİ, YOK EDİLMESİ VE ANONİMLEŞTİRİLMESİ TEKNİKLERİ</w:t>
      </w:r>
      <w:bookmarkEnd w:id="13"/>
    </w:p>
    <w:p w14:paraId="2AC0BC3A" w14:textId="1219CB59" w:rsidR="00590BDB" w:rsidRPr="009A2B38" w:rsidRDefault="00EB390B" w:rsidP="00590BDB">
      <w:pPr>
        <w:jc w:val="both"/>
        <w:rPr>
          <w:rFonts w:ascii="Times New Roman" w:hAnsi="Times New Roman" w:cs="Times New Roman"/>
          <w:sz w:val="24"/>
          <w:szCs w:val="24"/>
        </w:rPr>
      </w:pP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00590BDB" w:rsidRPr="009A2B38">
        <w:rPr>
          <w:rFonts w:ascii="Times New Roman" w:hAnsi="Times New Roman" w:cs="Times New Roman"/>
          <w:sz w:val="24"/>
          <w:szCs w:val="24"/>
        </w:rPr>
        <w:t xml:space="preserve">, KVK Kanunu’nun 7. maddesi uyarınca, kişisel verilerin işlenmesini gerektiren sebeplerin ortadan kalkması hâlinde kişisel verileri resen veya ilgili kişinin talebi üzerine silmek, yok etmek veya anonim hâle getirmekle yükümlüdür. Bu bağlamda, Kurul tarafından Kişisel Verilerin Silinmesi, Yok Edilmesi veya Anonim Hale Getirilmesi Hakkında Yönetmelik hazırlanmış olup 28 Ekim 2017 tarihli ve 30224 sayılı </w:t>
      </w:r>
      <w:r w:rsidRPr="009A2B38">
        <w:rPr>
          <w:rFonts w:ascii="Times New Roman" w:hAnsi="Times New Roman" w:cs="Times New Roman"/>
          <w:sz w:val="24"/>
          <w:szCs w:val="24"/>
        </w:rPr>
        <w:t>Resmî</w:t>
      </w:r>
      <w:r w:rsidR="00590BDB" w:rsidRPr="009A2B38">
        <w:rPr>
          <w:rFonts w:ascii="Times New Roman" w:hAnsi="Times New Roman" w:cs="Times New Roman"/>
          <w:sz w:val="24"/>
          <w:szCs w:val="24"/>
        </w:rPr>
        <w:t xml:space="preserve"> Gazete’de yayımlanmıştır.</w:t>
      </w:r>
    </w:p>
    <w:p w14:paraId="3F01BEC8" w14:textId="091907BA" w:rsidR="00590BDB" w:rsidRPr="009A2B38" w:rsidRDefault="00EB390B" w:rsidP="00590BDB">
      <w:pPr>
        <w:jc w:val="both"/>
        <w:rPr>
          <w:rFonts w:ascii="Times New Roman" w:hAnsi="Times New Roman" w:cs="Times New Roman"/>
          <w:sz w:val="24"/>
          <w:szCs w:val="24"/>
        </w:rPr>
      </w:pP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00590BDB" w:rsidRPr="009A2B38">
        <w:rPr>
          <w:rFonts w:ascii="Times New Roman" w:hAnsi="Times New Roman" w:cs="Times New Roman"/>
          <w:sz w:val="24"/>
          <w:szCs w:val="24"/>
        </w:rPr>
        <w:t xml:space="preserve">, aşağıdaki hallerde, kişisel verileri silmek, yok etmek veya anonim hale getirmekle yükümlü olacaktır. </w:t>
      </w: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Pr="009A2B38">
        <w:rPr>
          <w:rFonts w:ascii="Times New Roman" w:hAnsi="Times New Roman" w:cs="Times New Roman"/>
          <w:sz w:val="24"/>
          <w:szCs w:val="24"/>
        </w:rPr>
        <w:t xml:space="preserve"> </w:t>
      </w:r>
      <w:r w:rsidR="00590BDB" w:rsidRPr="009A2B38">
        <w:rPr>
          <w:rFonts w:ascii="Times New Roman" w:hAnsi="Times New Roman" w:cs="Times New Roman"/>
          <w:sz w:val="24"/>
          <w:szCs w:val="24"/>
        </w:rPr>
        <w:t>bu imha faaliyetini bu sürelerin bitmesini takip eden ilk periyodik imha işleminde gerçekleştirebilecektir.</w:t>
      </w:r>
    </w:p>
    <w:p w14:paraId="4100E3F6" w14:textId="77777777" w:rsidR="00590BDB" w:rsidRPr="009A2B38" w:rsidRDefault="00590BDB" w:rsidP="00590BDB">
      <w:pPr>
        <w:pStyle w:val="ListeParagraf"/>
        <w:numPr>
          <w:ilvl w:val="0"/>
          <w:numId w:val="9"/>
        </w:numPr>
        <w:jc w:val="both"/>
        <w:rPr>
          <w:rFonts w:ascii="Times New Roman" w:hAnsi="Times New Roman" w:cs="Times New Roman"/>
          <w:sz w:val="24"/>
          <w:szCs w:val="24"/>
        </w:rPr>
      </w:pPr>
      <w:r w:rsidRPr="009A2B38">
        <w:rPr>
          <w:rFonts w:ascii="Times New Roman" w:hAnsi="Times New Roman" w:cs="Times New Roman"/>
          <w:sz w:val="24"/>
          <w:szCs w:val="24"/>
        </w:rPr>
        <w:t>Kişisel veri işleme şartının ortadan kalkması (Örneğin, açık rızanın geri alınması, sözleşmenin sona ermesi vs.),</w:t>
      </w:r>
    </w:p>
    <w:p w14:paraId="5A361E05" w14:textId="204A14D6" w:rsidR="00590BDB" w:rsidRPr="009A2B38" w:rsidRDefault="00EB390B" w:rsidP="00590BDB">
      <w:pPr>
        <w:pStyle w:val="ListeParagraf"/>
        <w:numPr>
          <w:ilvl w:val="0"/>
          <w:numId w:val="9"/>
        </w:numPr>
        <w:jc w:val="both"/>
        <w:rPr>
          <w:rFonts w:ascii="Times New Roman" w:hAnsi="Times New Roman" w:cs="Times New Roman"/>
          <w:sz w:val="24"/>
          <w:szCs w:val="24"/>
        </w:rPr>
      </w:pP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00E842E2">
        <w:rPr>
          <w:rFonts w:ascii="Times New Roman" w:hAnsi="Times New Roman" w:cs="Times New Roman"/>
          <w:color w:val="000000" w:themeColor="text1"/>
          <w:sz w:val="24"/>
          <w:szCs w:val="24"/>
        </w:rPr>
        <w:t>’in</w:t>
      </w:r>
      <w:r w:rsidR="00590BDB" w:rsidRPr="009A2B38">
        <w:rPr>
          <w:rFonts w:ascii="Times New Roman" w:hAnsi="Times New Roman" w:cs="Times New Roman"/>
          <w:sz w:val="24"/>
          <w:szCs w:val="24"/>
        </w:rPr>
        <w:t xml:space="preserve"> kişisel verileri işlemek için meşru bir amacının bulunmaması,</w:t>
      </w:r>
    </w:p>
    <w:p w14:paraId="692A94DC" w14:textId="550E0AEE" w:rsidR="00590BDB" w:rsidRPr="009A2B38" w:rsidRDefault="00590BDB" w:rsidP="00590BDB">
      <w:pPr>
        <w:pStyle w:val="ListeParagraf"/>
        <w:numPr>
          <w:ilvl w:val="0"/>
          <w:numId w:val="9"/>
        </w:numPr>
        <w:jc w:val="both"/>
        <w:rPr>
          <w:rFonts w:ascii="Times New Roman" w:hAnsi="Times New Roman" w:cs="Times New Roman"/>
          <w:sz w:val="24"/>
          <w:szCs w:val="24"/>
        </w:rPr>
      </w:pPr>
      <w:r w:rsidRPr="009A2B38">
        <w:rPr>
          <w:rFonts w:ascii="Times New Roman" w:hAnsi="Times New Roman" w:cs="Times New Roman"/>
          <w:sz w:val="24"/>
          <w:szCs w:val="24"/>
        </w:rPr>
        <w:t xml:space="preserve">İlgili kişinin kişisel verilerin silinmesi, yok edilmesi veya anonim hale getirilmesine ilişkin başvurunun </w:t>
      </w:r>
      <w:r w:rsidR="00EB390B">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00EB390B" w:rsidRPr="009A2B38">
        <w:rPr>
          <w:rFonts w:ascii="Times New Roman" w:hAnsi="Times New Roman" w:cs="Times New Roman"/>
          <w:sz w:val="24"/>
          <w:szCs w:val="24"/>
        </w:rPr>
        <w:t xml:space="preserve"> </w:t>
      </w:r>
      <w:r w:rsidRPr="009A2B38">
        <w:rPr>
          <w:rFonts w:ascii="Times New Roman" w:hAnsi="Times New Roman" w:cs="Times New Roman"/>
          <w:sz w:val="24"/>
          <w:szCs w:val="24"/>
        </w:rPr>
        <w:t>tarafından kabul edilmesi veya şikâyet edilen Kurul tarafından talebin uygun bulunması.</w:t>
      </w:r>
    </w:p>
    <w:p w14:paraId="219D9D1B" w14:textId="390831A2" w:rsidR="00590BDB" w:rsidRPr="009A2B38" w:rsidRDefault="00EB390B" w:rsidP="00590BDB">
      <w:pPr>
        <w:jc w:val="both"/>
        <w:rPr>
          <w:rFonts w:ascii="Times New Roman" w:hAnsi="Times New Roman" w:cs="Times New Roman"/>
          <w:sz w:val="24"/>
          <w:szCs w:val="24"/>
        </w:rPr>
      </w:pP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00590BDB" w:rsidRPr="009A2B38">
        <w:rPr>
          <w:rFonts w:ascii="Times New Roman" w:hAnsi="Times New Roman" w:cs="Times New Roman"/>
          <w:sz w:val="24"/>
          <w:szCs w:val="24"/>
        </w:rPr>
        <w:t xml:space="preserve">, yukarıda belirtilen hallerde kanunda öngörülen saklama süreleri ve </w:t>
      </w:r>
      <w:r>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Pr="009A2B38">
        <w:rPr>
          <w:rFonts w:ascii="Times New Roman" w:hAnsi="Times New Roman" w:cs="Times New Roman"/>
          <w:sz w:val="24"/>
          <w:szCs w:val="24"/>
        </w:rPr>
        <w:t xml:space="preserve"> </w:t>
      </w:r>
      <w:r w:rsidR="00590BDB" w:rsidRPr="009A2B38">
        <w:rPr>
          <w:rFonts w:ascii="Times New Roman" w:hAnsi="Times New Roman" w:cs="Times New Roman"/>
          <w:sz w:val="24"/>
          <w:szCs w:val="24"/>
        </w:rPr>
        <w:t>Kişisel Verileri Saklama ve İmha Politikası’nda belirtilen sürelerin bitimi itibariyle silme, yok etme veya anonim hale getirme yükümlülüğünü aşağıda açıklanan yöntemlerle yerine getirmektedir.</w:t>
      </w:r>
    </w:p>
    <w:p w14:paraId="36A0DED7" w14:textId="403AAA9E" w:rsidR="00590BDB" w:rsidRPr="00D57FA7" w:rsidRDefault="00FF6B1C" w:rsidP="00590BDB">
      <w:pPr>
        <w:pStyle w:val="Balk1"/>
        <w:numPr>
          <w:ilvl w:val="1"/>
          <w:numId w:val="18"/>
        </w:numPr>
        <w:spacing w:before="120"/>
        <w:jc w:val="both"/>
        <w:rPr>
          <w:rFonts w:cs="Times New Roman"/>
          <w:b/>
          <w:color w:val="000000" w:themeColor="text1"/>
          <w:sz w:val="24"/>
          <w:szCs w:val="24"/>
        </w:rPr>
      </w:pPr>
      <w:bookmarkStart w:id="14" w:name="_Toc11066231"/>
      <w:r>
        <w:rPr>
          <w:rFonts w:cs="Times New Roman"/>
          <w:b/>
          <w:color w:val="000000" w:themeColor="text1"/>
          <w:sz w:val="24"/>
          <w:szCs w:val="24"/>
        </w:rPr>
        <w:t>İmha İşlemleri</w:t>
      </w:r>
      <w:bookmarkEnd w:id="14"/>
    </w:p>
    <w:p w14:paraId="5491A343" w14:textId="77777777" w:rsidR="00590BDB" w:rsidRPr="009A2B38" w:rsidRDefault="00590BDB" w:rsidP="00590BDB">
      <w:pPr>
        <w:pStyle w:val="Balk1"/>
        <w:numPr>
          <w:ilvl w:val="2"/>
          <w:numId w:val="18"/>
        </w:numPr>
        <w:spacing w:before="120"/>
        <w:jc w:val="both"/>
        <w:rPr>
          <w:rFonts w:cs="Times New Roman"/>
          <w:b/>
          <w:color w:val="auto"/>
          <w:sz w:val="24"/>
          <w:szCs w:val="24"/>
        </w:rPr>
      </w:pPr>
      <w:bookmarkStart w:id="15" w:name="_Toc11066232"/>
      <w:r w:rsidRPr="009A2B38">
        <w:rPr>
          <w:rFonts w:cs="Times New Roman"/>
          <w:b/>
          <w:color w:val="auto"/>
          <w:sz w:val="24"/>
          <w:szCs w:val="24"/>
        </w:rPr>
        <w:t>Kişisel Verilerin Silinmesi</w:t>
      </w:r>
      <w:bookmarkEnd w:id="15"/>
    </w:p>
    <w:p w14:paraId="72313447" w14:textId="0A64F111" w:rsidR="00590BDB" w:rsidRPr="009A2B38" w:rsidRDefault="00590BDB" w:rsidP="00590BDB">
      <w:pPr>
        <w:jc w:val="both"/>
        <w:rPr>
          <w:rFonts w:ascii="Times New Roman" w:hAnsi="Times New Roman" w:cs="Times New Roman"/>
          <w:sz w:val="24"/>
          <w:szCs w:val="24"/>
        </w:rPr>
      </w:pPr>
      <w:r w:rsidRPr="009A2B38">
        <w:rPr>
          <w:rFonts w:ascii="Times New Roman" w:hAnsi="Times New Roman" w:cs="Times New Roman"/>
          <w:sz w:val="24"/>
          <w:szCs w:val="24"/>
        </w:rPr>
        <w:t xml:space="preserve">Kişisel verilerin silinmesi, kişisel verilerin ilgili kullanıcılar için hiçbir şekilde erişilemez ve tekrar kullanılamaz hale getirilmesi işlemini ifade etmektedir. </w:t>
      </w:r>
      <w:r w:rsidR="00EB390B">
        <w:rPr>
          <w:rFonts w:ascii="Times New Roman" w:hAnsi="Times New Roman" w:cs="Times New Roman"/>
          <w:color w:val="000000" w:themeColor="text1"/>
          <w:sz w:val="24"/>
          <w:szCs w:val="24"/>
        </w:rPr>
        <w:t>GEN</w:t>
      </w:r>
      <w:r w:rsidR="005F4682">
        <w:rPr>
          <w:rFonts w:ascii="Times New Roman" w:hAnsi="Times New Roman" w:cs="Times New Roman"/>
          <w:color w:val="000000" w:themeColor="text1"/>
          <w:sz w:val="24"/>
          <w:szCs w:val="24"/>
        </w:rPr>
        <w:t>JECT</w:t>
      </w:r>
      <w:r w:rsidR="00EB390B" w:rsidRPr="009A2B38">
        <w:rPr>
          <w:rFonts w:ascii="Times New Roman" w:hAnsi="Times New Roman" w:cs="Times New Roman"/>
          <w:sz w:val="24"/>
          <w:szCs w:val="24"/>
        </w:rPr>
        <w:t xml:space="preserve"> </w:t>
      </w:r>
      <w:r w:rsidRPr="009A2B38">
        <w:rPr>
          <w:rFonts w:ascii="Times New Roman" w:hAnsi="Times New Roman" w:cs="Times New Roman"/>
          <w:sz w:val="24"/>
          <w:szCs w:val="24"/>
        </w:rPr>
        <w:t>bunun için kullanıcı seviyesinde erişim yetki ve kontrol matrisi oluşturur ve bunu bir politika çerçevesinde uygulamaya alır. Veri tabanında silme işleminin gerçekleştirilmesi için gerekli tedbirleri alır.</w:t>
      </w:r>
    </w:p>
    <w:p w14:paraId="64AF7A0F" w14:textId="77777777" w:rsidR="00590BDB" w:rsidRPr="009A2B38" w:rsidRDefault="00590BDB" w:rsidP="00590BDB">
      <w:pPr>
        <w:pStyle w:val="Balk1"/>
        <w:numPr>
          <w:ilvl w:val="2"/>
          <w:numId w:val="18"/>
        </w:numPr>
        <w:spacing w:before="120"/>
        <w:jc w:val="both"/>
        <w:rPr>
          <w:rFonts w:cs="Times New Roman"/>
          <w:b/>
          <w:color w:val="auto"/>
          <w:sz w:val="24"/>
          <w:szCs w:val="24"/>
        </w:rPr>
      </w:pPr>
      <w:bookmarkStart w:id="16" w:name="_Toc11066233"/>
      <w:r w:rsidRPr="009A2B38">
        <w:rPr>
          <w:rFonts w:cs="Times New Roman"/>
          <w:b/>
          <w:color w:val="auto"/>
          <w:sz w:val="24"/>
          <w:szCs w:val="24"/>
        </w:rPr>
        <w:t>Kişisel Verilerin Yok Edilmesi</w:t>
      </w:r>
      <w:bookmarkEnd w:id="16"/>
    </w:p>
    <w:p w14:paraId="3AEA6B70" w14:textId="77777777" w:rsidR="00590BDB" w:rsidRPr="009A2B38" w:rsidRDefault="00590BDB" w:rsidP="00590BDB">
      <w:pPr>
        <w:jc w:val="both"/>
        <w:rPr>
          <w:rFonts w:ascii="Times New Roman" w:hAnsi="Times New Roman" w:cs="Times New Roman"/>
          <w:sz w:val="24"/>
          <w:szCs w:val="24"/>
        </w:rPr>
      </w:pPr>
      <w:r w:rsidRPr="009A2B38">
        <w:rPr>
          <w:rFonts w:ascii="Times New Roman" w:hAnsi="Times New Roman" w:cs="Times New Roman"/>
          <w:sz w:val="24"/>
          <w:szCs w:val="24"/>
        </w:rPr>
        <w:t>Kişisel verilerin yok edilmesi, kişisel verilerin hiç kimse tarafından hiçbir şekilde erişilemez, geri getirilemez ve tekrar kullanılamaz hale getirilmesi işlemini ifade etmektedir.</w:t>
      </w:r>
    </w:p>
    <w:p w14:paraId="4E28874C" w14:textId="77777777" w:rsidR="00590BDB" w:rsidRPr="009A2B38" w:rsidRDefault="00590BDB" w:rsidP="00590BDB">
      <w:pPr>
        <w:pStyle w:val="Balk1"/>
        <w:numPr>
          <w:ilvl w:val="2"/>
          <w:numId w:val="18"/>
        </w:numPr>
        <w:spacing w:before="120"/>
        <w:jc w:val="both"/>
        <w:rPr>
          <w:rFonts w:cs="Times New Roman"/>
          <w:b/>
          <w:color w:val="auto"/>
          <w:sz w:val="24"/>
          <w:szCs w:val="24"/>
        </w:rPr>
      </w:pPr>
      <w:bookmarkStart w:id="17" w:name="_Toc11066234"/>
      <w:r w:rsidRPr="009A2B38">
        <w:rPr>
          <w:rFonts w:cs="Times New Roman"/>
          <w:b/>
          <w:color w:val="auto"/>
          <w:sz w:val="24"/>
          <w:szCs w:val="24"/>
        </w:rPr>
        <w:lastRenderedPageBreak/>
        <w:t>Kişisel Verilerin Anonim Hale Getirilmesi</w:t>
      </w:r>
      <w:bookmarkEnd w:id="17"/>
    </w:p>
    <w:p w14:paraId="03DB3FC3" w14:textId="77777777" w:rsidR="00590BDB" w:rsidRPr="009A2B38" w:rsidRDefault="00590BDB" w:rsidP="00590BDB">
      <w:pPr>
        <w:jc w:val="both"/>
        <w:rPr>
          <w:rFonts w:ascii="Times New Roman" w:hAnsi="Times New Roman" w:cs="Times New Roman"/>
          <w:sz w:val="24"/>
          <w:szCs w:val="24"/>
        </w:rPr>
      </w:pPr>
      <w:r w:rsidRPr="009A2B38">
        <w:rPr>
          <w:rFonts w:ascii="Times New Roman" w:hAnsi="Times New Roman" w:cs="Times New Roman"/>
          <w:sz w:val="24"/>
          <w:szCs w:val="24"/>
        </w:rPr>
        <w:t>Kişisel verilerin anonim hale getirilmesi, kişisel verilerin başka verilerle eşleştirilse dahi hiçbir surette kimliği belirli veya belirlenebilir bir gerçek kişiyle ilişkilendirilemeyecek hale getirilmesini ifade etmektedir.</w:t>
      </w:r>
    </w:p>
    <w:p w14:paraId="0D29C474" w14:textId="694AFDFC" w:rsidR="00590BDB" w:rsidRPr="00D57FA7" w:rsidRDefault="00FF6B1C" w:rsidP="00590BDB">
      <w:pPr>
        <w:pStyle w:val="Balk1"/>
        <w:numPr>
          <w:ilvl w:val="1"/>
          <w:numId w:val="18"/>
        </w:numPr>
        <w:spacing w:before="120"/>
        <w:jc w:val="both"/>
        <w:rPr>
          <w:rFonts w:cs="Times New Roman"/>
          <w:b/>
          <w:color w:val="000000" w:themeColor="text1"/>
          <w:sz w:val="24"/>
          <w:szCs w:val="24"/>
        </w:rPr>
      </w:pPr>
      <w:bookmarkStart w:id="18" w:name="_Toc11066235"/>
      <w:r w:rsidRPr="00D57FA7">
        <w:rPr>
          <w:rFonts w:cs="Times New Roman"/>
          <w:b/>
          <w:color w:val="000000" w:themeColor="text1"/>
          <w:sz w:val="24"/>
          <w:szCs w:val="24"/>
        </w:rPr>
        <w:t>Kullanılacak İmha Teknikleri</w:t>
      </w:r>
      <w:bookmarkEnd w:id="18"/>
    </w:p>
    <w:p w14:paraId="16625ADA" w14:textId="4EA41242" w:rsidR="00590BDB" w:rsidRPr="009A2B38" w:rsidRDefault="00EB390B" w:rsidP="00590BDB">
      <w:pPr>
        <w:jc w:val="both"/>
        <w:rPr>
          <w:rFonts w:ascii="Times New Roman" w:hAnsi="Times New Roman" w:cs="Times New Roman"/>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590BDB" w:rsidRPr="009A2B38">
        <w:rPr>
          <w:rFonts w:ascii="Times New Roman" w:hAnsi="Times New Roman" w:cs="Times New Roman"/>
          <w:sz w:val="24"/>
          <w:szCs w:val="24"/>
        </w:rPr>
        <w:t>, kişisel verilerinizi Kurum</w:t>
      </w:r>
      <w:r>
        <w:rPr>
          <w:rFonts w:ascii="Times New Roman" w:hAnsi="Times New Roman" w:cs="Times New Roman"/>
          <w:sz w:val="24"/>
          <w:szCs w:val="24"/>
        </w:rPr>
        <w:t>’</w:t>
      </w:r>
      <w:r w:rsidR="00590BDB" w:rsidRPr="009A2B38">
        <w:rPr>
          <w:rFonts w:ascii="Times New Roman" w:hAnsi="Times New Roman" w:cs="Times New Roman"/>
          <w:sz w:val="24"/>
          <w:szCs w:val="24"/>
        </w:rPr>
        <w:t xml:space="preserve">un yayınladığı Kişisel Verilerin Silinmesi, Yok Edilmesi ve Anonim Hale Getirilmesi Rehberi’ne uygun olarak imha edecektir. Aşağıda </w:t>
      </w: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E842E2">
        <w:rPr>
          <w:rFonts w:ascii="Times New Roman" w:hAnsi="Times New Roman" w:cs="Times New Roman"/>
          <w:color w:val="000000" w:themeColor="text1"/>
          <w:sz w:val="24"/>
          <w:szCs w:val="24"/>
        </w:rPr>
        <w:t>’in</w:t>
      </w:r>
      <w:r w:rsidR="00590BDB" w:rsidRPr="009A2B38">
        <w:rPr>
          <w:rFonts w:ascii="Times New Roman" w:hAnsi="Times New Roman" w:cs="Times New Roman"/>
          <w:sz w:val="24"/>
          <w:szCs w:val="24"/>
        </w:rPr>
        <w:t xml:space="preserve"> uygulayacağı imha tekniklerinden birkaçı örnek olarak verilmiştir.</w:t>
      </w:r>
    </w:p>
    <w:p w14:paraId="56442653" w14:textId="77777777" w:rsidR="00590BDB" w:rsidRPr="009A2B38" w:rsidRDefault="00590BDB" w:rsidP="00590BDB">
      <w:pPr>
        <w:pStyle w:val="Balk1"/>
        <w:numPr>
          <w:ilvl w:val="2"/>
          <w:numId w:val="18"/>
        </w:numPr>
        <w:spacing w:before="120"/>
        <w:jc w:val="both"/>
        <w:rPr>
          <w:rFonts w:cs="Times New Roman"/>
          <w:b/>
          <w:color w:val="auto"/>
          <w:sz w:val="24"/>
          <w:szCs w:val="24"/>
        </w:rPr>
      </w:pPr>
      <w:bookmarkStart w:id="19" w:name="_Toc11066236"/>
      <w:r w:rsidRPr="009A2B38">
        <w:rPr>
          <w:rFonts w:cs="Times New Roman"/>
          <w:b/>
          <w:color w:val="auto"/>
          <w:sz w:val="24"/>
          <w:szCs w:val="24"/>
        </w:rPr>
        <w:t>Silme Teknikleri</w:t>
      </w:r>
      <w:bookmarkEnd w:id="19"/>
    </w:p>
    <w:p w14:paraId="1B662A53" w14:textId="77777777" w:rsidR="00590BDB" w:rsidRPr="009A2B38" w:rsidRDefault="00590BDB" w:rsidP="00590BDB">
      <w:pPr>
        <w:jc w:val="both"/>
        <w:rPr>
          <w:rFonts w:ascii="Times New Roman" w:hAnsi="Times New Roman" w:cs="Times New Roman"/>
          <w:sz w:val="24"/>
          <w:szCs w:val="24"/>
        </w:rPr>
      </w:pPr>
      <w:r w:rsidRPr="009A2B38">
        <w:rPr>
          <w:rFonts w:ascii="Times New Roman" w:hAnsi="Times New Roman" w:cs="Times New Roman"/>
          <w:b/>
          <w:sz w:val="24"/>
          <w:szCs w:val="24"/>
        </w:rPr>
        <w:t>Silme Komutu ile Silme:</w:t>
      </w:r>
      <w:r w:rsidRPr="009A2B38">
        <w:rPr>
          <w:rFonts w:ascii="Times New Roman" w:hAnsi="Times New Roman" w:cs="Times New Roman"/>
          <w:sz w:val="24"/>
          <w:szCs w:val="24"/>
        </w:rPr>
        <w:t xml:space="preserve"> Elektronik veri ortamında bulunan silme komutuyla kişisel verilerin silinmesidir. Silinen veriler hiçbir şekilde erişilemez ve tekrar kullanamaz hale gelecektir.</w:t>
      </w:r>
    </w:p>
    <w:p w14:paraId="3972798F" w14:textId="77777777" w:rsidR="00590BDB" w:rsidRPr="009A2B38" w:rsidRDefault="00590BDB" w:rsidP="00590BDB">
      <w:pPr>
        <w:jc w:val="both"/>
        <w:rPr>
          <w:rFonts w:ascii="Times New Roman" w:hAnsi="Times New Roman" w:cs="Times New Roman"/>
          <w:sz w:val="24"/>
          <w:szCs w:val="24"/>
        </w:rPr>
      </w:pPr>
      <w:r w:rsidRPr="009A2B38">
        <w:rPr>
          <w:rFonts w:ascii="Times New Roman" w:hAnsi="Times New Roman" w:cs="Times New Roman"/>
          <w:b/>
          <w:sz w:val="24"/>
          <w:szCs w:val="24"/>
        </w:rPr>
        <w:t>Yazılım Aracılığıyla Silme:</w:t>
      </w:r>
      <w:r w:rsidRPr="009A2B38">
        <w:rPr>
          <w:rFonts w:ascii="Times New Roman" w:hAnsi="Times New Roman" w:cs="Times New Roman"/>
          <w:sz w:val="24"/>
          <w:szCs w:val="24"/>
        </w:rPr>
        <w:t xml:space="preserve"> Güvenli bir silme işlemenin sağlanması için kişisel verilerin uygun bir yazılım ile silinmesidir.  </w:t>
      </w:r>
    </w:p>
    <w:p w14:paraId="77AE40C2" w14:textId="77777777" w:rsidR="00590BDB" w:rsidRPr="009A2B38" w:rsidRDefault="00590BDB" w:rsidP="00590BDB">
      <w:pPr>
        <w:pStyle w:val="Balk1"/>
        <w:numPr>
          <w:ilvl w:val="2"/>
          <w:numId w:val="18"/>
        </w:numPr>
        <w:spacing w:before="120"/>
        <w:jc w:val="both"/>
        <w:rPr>
          <w:rFonts w:cs="Times New Roman"/>
          <w:b/>
          <w:color w:val="auto"/>
          <w:sz w:val="24"/>
          <w:szCs w:val="24"/>
        </w:rPr>
      </w:pPr>
      <w:bookmarkStart w:id="20" w:name="_Toc11066237"/>
      <w:r w:rsidRPr="009A2B38">
        <w:rPr>
          <w:rFonts w:cs="Times New Roman"/>
          <w:b/>
          <w:color w:val="auto"/>
          <w:sz w:val="24"/>
          <w:szCs w:val="24"/>
        </w:rPr>
        <w:t>Yok Etme Teknikleri</w:t>
      </w:r>
      <w:bookmarkEnd w:id="20"/>
    </w:p>
    <w:p w14:paraId="72F73C33" w14:textId="77777777" w:rsidR="00590BDB" w:rsidRPr="009A2B38" w:rsidRDefault="00590BDB" w:rsidP="00590BDB">
      <w:pPr>
        <w:jc w:val="both"/>
        <w:rPr>
          <w:rFonts w:ascii="Times New Roman" w:hAnsi="Times New Roman" w:cs="Times New Roman"/>
          <w:b/>
          <w:sz w:val="24"/>
          <w:szCs w:val="24"/>
        </w:rPr>
      </w:pPr>
      <w:r w:rsidRPr="009A2B38">
        <w:rPr>
          <w:rFonts w:ascii="Times New Roman" w:hAnsi="Times New Roman" w:cs="Times New Roman"/>
          <w:b/>
          <w:sz w:val="24"/>
          <w:szCs w:val="24"/>
        </w:rPr>
        <w:t xml:space="preserve">De-manyetize Etme: </w:t>
      </w:r>
      <w:r w:rsidRPr="009A2B38">
        <w:rPr>
          <w:rFonts w:ascii="Times New Roman" w:hAnsi="Times New Roman" w:cs="Times New Roman"/>
          <w:sz w:val="24"/>
          <w:szCs w:val="24"/>
        </w:rPr>
        <w:t>Manyetik medyanın özel bir cihazdan geçirilerek gayet yüksek değerde bir manyetik alana maruz bırakılması ile üzerindeki verilerin okunamaz biçimde bozulması işlemidir.</w:t>
      </w:r>
    </w:p>
    <w:p w14:paraId="23F91C35" w14:textId="77777777" w:rsidR="00B567B6" w:rsidRPr="00B32562" w:rsidRDefault="00B567B6" w:rsidP="00B567B6">
      <w:pPr>
        <w:jc w:val="both"/>
        <w:rPr>
          <w:rFonts w:ascii="Times New Roman" w:hAnsi="Times New Roman" w:cs="Times New Roman"/>
          <w:sz w:val="24"/>
          <w:szCs w:val="24"/>
        </w:rPr>
      </w:pPr>
      <w:r w:rsidRPr="00B32562">
        <w:rPr>
          <w:rFonts w:ascii="Times New Roman" w:hAnsi="Times New Roman" w:cs="Times New Roman"/>
          <w:b/>
          <w:sz w:val="24"/>
          <w:szCs w:val="24"/>
        </w:rPr>
        <w:t xml:space="preserve">Fiziksel Yok Etme: </w:t>
      </w:r>
      <w:r w:rsidRPr="00B32562">
        <w:rPr>
          <w:rFonts w:ascii="Times New Roman" w:hAnsi="Times New Roman" w:cs="Times New Roman"/>
          <w:sz w:val="24"/>
          <w:szCs w:val="24"/>
        </w:rPr>
        <w:t xml:space="preserve">Optik medya ve manyetik medyanın fiziksel olarak yok edilmesi işlemidir. </w:t>
      </w:r>
    </w:p>
    <w:p w14:paraId="0D5FB63E" w14:textId="77777777" w:rsidR="00590BDB" w:rsidRPr="009A2B38" w:rsidRDefault="00590BDB" w:rsidP="00590BDB">
      <w:pPr>
        <w:jc w:val="both"/>
        <w:rPr>
          <w:rFonts w:ascii="Times New Roman" w:hAnsi="Times New Roman" w:cs="Times New Roman"/>
          <w:b/>
          <w:sz w:val="24"/>
          <w:szCs w:val="24"/>
        </w:rPr>
      </w:pPr>
      <w:r w:rsidRPr="009A2B38">
        <w:rPr>
          <w:rFonts w:ascii="Times New Roman" w:hAnsi="Times New Roman" w:cs="Times New Roman"/>
          <w:b/>
          <w:sz w:val="24"/>
          <w:szCs w:val="24"/>
        </w:rPr>
        <w:t xml:space="preserve">Üzerine Yazma: </w:t>
      </w:r>
      <w:r w:rsidRPr="009A2B38">
        <w:rPr>
          <w:rFonts w:ascii="Times New Roman" w:hAnsi="Times New Roman" w:cs="Times New Roman"/>
          <w:sz w:val="24"/>
          <w:szCs w:val="24"/>
        </w:rPr>
        <w:t>Manyetik medya ve yeniden yazılabilir optik medya üzerine en az yedi kez 0 ve 1’lerden oluşan rastgele veriler yazarak eski verinin kurtarılmasının önüne geçilmesi işlemidir. Bu işlem özel yazılımlar kullanılarak yapılmaktadır.</w:t>
      </w:r>
    </w:p>
    <w:p w14:paraId="2BDF15EE" w14:textId="77777777" w:rsidR="00590BDB" w:rsidRPr="009A2B38" w:rsidRDefault="00590BDB" w:rsidP="00590BDB">
      <w:pPr>
        <w:pStyle w:val="Balk1"/>
        <w:numPr>
          <w:ilvl w:val="2"/>
          <w:numId w:val="18"/>
        </w:numPr>
        <w:spacing w:before="120"/>
        <w:jc w:val="both"/>
        <w:rPr>
          <w:rFonts w:cs="Times New Roman"/>
          <w:b/>
          <w:color w:val="auto"/>
          <w:sz w:val="24"/>
          <w:szCs w:val="24"/>
        </w:rPr>
      </w:pPr>
      <w:bookmarkStart w:id="21" w:name="_Toc11066238"/>
      <w:r w:rsidRPr="009A2B38">
        <w:rPr>
          <w:rFonts w:cs="Times New Roman"/>
          <w:b/>
          <w:color w:val="auto"/>
          <w:sz w:val="24"/>
          <w:szCs w:val="24"/>
        </w:rPr>
        <w:t>Anonim Hale Getirme Teknikleri</w:t>
      </w:r>
      <w:bookmarkEnd w:id="21"/>
    </w:p>
    <w:p w14:paraId="28592826" w14:textId="77777777" w:rsidR="00590BDB" w:rsidRPr="009A2B38" w:rsidRDefault="00590BDB" w:rsidP="00590BDB">
      <w:pPr>
        <w:jc w:val="both"/>
        <w:rPr>
          <w:rFonts w:ascii="Times New Roman" w:hAnsi="Times New Roman" w:cs="Times New Roman"/>
          <w:b/>
          <w:sz w:val="24"/>
          <w:szCs w:val="24"/>
        </w:rPr>
      </w:pPr>
      <w:r w:rsidRPr="009A2B38">
        <w:rPr>
          <w:rFonts w:ascii="Times New Roman" w:hAnsi="Times New Roman" w:cs="Times New Roman"/>
          <w:b/>
          <w:sz w:val="24"/>
          <w:szCs w:val="24"/>
        </w:rPr>
        <w:t xml:space="preserve">Maskeleme: </w:t>
      </w:r>
      <w:r w:rsidRPr="009A2B38">
        <w:rPr>
          <w:rFonts w:ascii="Times New Roman" w:hAnsi="Times New Roman" w:cs="Times New Roman"/>
          <w:sz w:val="24"/>
          <w:szCs w:val="24"/>
        </w:rPr>
        <w:t>Kişisel verilerin kapatılması, üzerinin çizilmesi, yıldızlanması, elektronik olarak çıkartılması ve buna benzer yöntemlerdir. Örneğin Mehmet yerine M***** **l** veya ismin üzerini yıldızlanabilecektir.</w:t>
      </w:r>
    </w:p>
    <w:p w14:paraId="1CDA05E3" w14:textId="7709A214" w:rsidR="00590BDB" w:rsidRDefault="00590BDB" w:rsidP="00B567B6">
      <w:pPr>
        <w:spacing w:after="0"/>
        <w:jc w:val="both"/>
        <w:rPr>
          <w:rFonts w:ascii="Times New Roman" w:hAnsi="Times New Roman" w:cs="Times New Roman"/>
          <w:sz w:val="24"/>
          <w:szCs w:val="24"/>
        </w:rPr>
      </w:pPr>
      <w:r w:rsidRPr="009A2B38">
        <w:rPr>
          <w:rFonts w:ascii="Times New Roman" w:hAnsi="Times New Roman" w:cs="Times New Roman"/>
          <w:b/>
          <w:sz w:val="24"/>
          <w:szCs w:val="24"/>
        </w:rPr>
        <w:t xml:space="preserve">Genelleştirme: </w:t>
      </w:r>
      <w:r w:rsidRPr="009A2B38">
        <w:rPr>
          <w:rFonts w:ascii="Times New Roman" w:hAnsi="Times New Roman" w:cs="Times New Roman"/>
          <w:sz w:val="24"/>
          <w:szCs w:val="24"/>
        </w:rPr>
        <w:t xml:space="preserve">İlgili kişisel veriyi, özel bir değerden daha genel bir değere çevirme işlemidir. </w:t>
      </w:r>
    </w:p>
    <w:p w14:paraId="2D081D7E" w14:textId="77777777" w:rsidR="005155FB" w:rsidRPr="005155FB" w:rsidRDefault="005155FB" w:rsidP="005155FB">
      <w:bookmarkStart w:id="22" w:name="_Toc518431374"/>
      <w:bookmarkStart w:id="23" w:name="_Toc11066239"/>
    </w:p>
    <w:p w14:paraId="73209573" w14:textId="77777777" w:rsidR="00590BDB" w:rsidRPr="003C770F" w:rsidRDefault="00590BDB" w:rsidP="00590BDB">
      <w:pPr>
        <w:pStyle w:val="Balk1"/>
        <w:jc w:val="both"/>
        <w:rPr>
          <w:rFonts w:cs="Times New Roman"/>
          <w:b/>
          <w:sz w:val="24"/>
          <w:szCs w:val="24"/>
        </w:rPr>
      </w:pPr>
      <w:r>
        <w:rPr>
          <w:rFonts w:cs="Times New Roman"/>
          <w:b/>
          <w:sz w:val="24"/>
          <w:szCs w:val="24"/>
        </w:rPr>
        <w:t>TABLO</w:t>
      </w:r>
      <w:r w:rsidRPr="009A2B38">
        <w:rPr>
          <w:rFonts w:cs="Times New Roman"/>
          <w:b/>
          <w:sz w:val="24"/>
          <w:szCs w:val="24"/>
        </w:rPr>
        <w:t>-1 KİŞİ GRUPLARI</w:t>
      </w:r>
      <w:bookmarkEnd w:id="22"/>
      <w:bookmarkEnd w:id="23"/>
    </w:p>
    <w:tbl>
      <w:tblPr>
        <w:tblW w:w="9781" w:type="dxa"/>
        <w:tblInd w:w="-34" w:type="dxa"/>
        <w:tblLook w:val="04A0" w:firstRow="1" w:lastRow="0" w:firstColumn="1" w:lastColumn="0" w:noHBand="0" w:noVBand="1"/>
      </w:tblPr>
      <w:tblGrid>
        <w:gridCol w:w="2292"/>
        <w:gridCol w:w="7489"/>
      </w:tblGrid>
      <w:tr w:rsidR="00B70E1E" w14:paraId="1B02B4E2" w14:textId="77777777" w:rsidTr="00390AFC">
        <w:trPr>
          <w:trHeight w:val="628"/>
        </w:trPr>
        <w:tc>
          <w:tcPr>
            <w:tcW w:w="2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678767" w14:textId="77777777" w:rsidR="00B70E1E" w:rsidRDefault="00B70E1E" w:rsidP="00390AFC">
            <w:pPr>
              <w:spacing w:after="120"/>
              <w:jc w:val="center"/>
              <w:rPr>
                <w:rFonts w:ascii="Times New Roman" w:eastAsia="Times New Roman" w:hAnsi="Times New Roman" w:cs="Times New Roman"/>
                <w:b/>
                <w:bCs/>
                <w:sz w:val="24"/>
                <w:szCs w:val="24"/>
              </w:rPr>
            </w:pPr>
            <w:bookmarkStart w:id="24" w:name="_Toc11066240"/>
            <w:r>
              <w:rPr>
                <w:rFonts w:ascii="Times New Roman" w:eastAsia="Times New Roman" w:hAnsi="Times New Roman" w:cs="Times New Roman"/>
                <w:b/>
                <w:bCs/>
                <w:sz w:val="24"/>
                <w:szCs w:val="24"/>
              </w:rPr>
              <w:t>KİŞİ GRUPLARI</w:t>
            </w:r>
          </w:p>
        </w:tc>
        <w:tc>
          <w:tcPr>
            <w:tcW w:w="748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EC231F1" w14:textId="77777777" w:rsidR="00B70E1E" w:rsidRDefault="00B70E1E" w:rsidP="00390AFC">
            <w:pPr>
              <w:spacing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AÇIKLAMALAR</w:t>
            </w:r>
          </w:p>
        </w:tc>
      </w:tr>
      <w:tr w:rsidR="00B70E1E" w14:paraId="1F2FC297"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E20B28" w14:textId="77777777" w:rsidR="00B70E1E" w:rsidRDefault="00B70E1E"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t>Müşteri</w:t>
            </w:r>
          </w:p>
        </w:tc>
        <w:tc>
          <w:tcPr>
            <w:tcW w:w="7489" w:type="dxa"/>
            <w:tcBorders>
              <w:top w:val="single" w:sz="4" w:space="0" w:color="auto"/>
              <w:left w:val="nil"/>
              <w:bottom w:val="single" w:sz="4" w:space="0" w:color="auto"/>
              <w:right w:val="single" w:sz="4" w:space="0" w:color="auto"/>
            </w:tcBorders>
            <w:vAlign w:val="center"/>
            <w:hideMark/>
          </w:tcPr>
          <w:p w14:paraId="67D2DB31" w14:textId="50F5DC57"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JECT’t</w:t>
            </w:r>
            <w:r w:rsidR="00F24214">
              <w:rPr>
                <w:rFonts w:ascii="Times New Roman" w:hAnsi="Times New Roman" w:cs="Times New Roman"/>
                <w:color w:val="000000" w:themeColor="text1"/>
                <w:sz w:val="24"/>
                <w:szCs w:val="24"/>
              </w:rPr>
              <w:t>en</w:t>
            </w:r>
            <w:r w:rsidR="00B70E1E">
              <w:rPr>
                <w:rFonts w:ascii="Times New Roman" w:eastAsia="Times New Roman" w:hAnsi="Times New Roman" w:cs="Times New Roman"/>
                <w:color w:val="000000"/>
                <w:sz w:val="24"/>
                <w:szCs w:val="24"/>
              </w:rPr>
              <w:t xml:space="preserve"> halihazırda ürün/hizmet alan veya alma taahhüdünde bulunan kişiler.</w:t>
            </w:r>
          </w:p>
        </w:tc>
      </w:tr>
      <w:tr w:rsidR="00B70E1E" w14:paraId="0D884414"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48E1E4" w14:textId="77777777" w:rsidR="00B70E1E" w:rsidRDefault="00B70E1E"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lastRenderedPageBreak/>
              <w:t>Potansiyel Müşteri</w:t>
            </w:r>
          </w:p>
        </w:tc>
        <w:tc>
          <w:tcPr>
            <w:tcW w:w="7489" w:type="dxa"/>
            <w:tcBorders>
              <w:top w:val="single" w:sz="4" w:space="0" w:color="auto"/>
              <w:left w:val="nil"/>
              <w:bottom w:val="single" w:sz="4" w:space="0" w:color="auto"/>
              <w:right w:val="single" w:sz="4" w:space="0" w:color="auto"/>
            </w:tcBorders>
            <w:vAlign w:val="center"/>
            <w:hideMark/>
          </w:tcPr>
          <w:p w14:paraId="350EA2CC" w14:textId="29DCDC72"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JECT’t</w:t>
            </w:r>
            <w:r w:rsidR="00F24214">
              <w:rPr>
                <w:rFonts w:ascii="Times New Roman" w:hAnsi="Times New Roman" w:cs="Times New Roman"/>
                <w:color w:val="000000" w:themeColor="text1"/>
                <w:sz w:val="24"/>
                <w:szCs w:val="24"/>
              </w:rPr>
              <w:t>en</w:t>
            </w:r>
            <w:r w:rsidR="00B70E1E">
              <w:rPr>
                <w:rFonts w:ascii="Times New Roman" w:eastAsia="Times New Roman" w:hAnsi="Times New Roman" w:cs="Times New Roman"/>
                <w:color w:val="000000"/>
                <w:sz w:val="24"/>
                <w:szCs w:val="24"/>
              </w:rPr>
              <w:t xml:space="preserve"> halihazırda ilgili ürünü/hizmeti almayan ancak alması muhtemel kişiler.</w:t>
            </w:r>
          </w:p>
        </w:tc>
      </w:tr>
      <w:tr w:rsidR="00B70E1E" w14:paraId="49519C47"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8702F" w14:textId="77777777" w:rsidR="00B70E1E" w:rsidRDefault="00B70E1E"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t>Şirket Temsilcisi veya Vekili</w:t>
            </w:r>
          </w:p>
        </w:tc>
        <w:tc>
          <w:tcPr>
            <w:tcW w:w="7489" w:type="dxa"/>
            <w:tcBorders>
              <w:top w:val="single" w:sz="4" w:space="0" w:color="auto"/>
              <w:left w:val="nil"/>
              <w:bottom w:val="single" w:sz="4" w:space="0" w:color="auto"/>
              <w:right w:val="single" w:sz="4" w:space="0" w:color="auto"/>
            </w:tcBorders>
            <w:vAlign w:val="center"/>
            <w:hideMark/>
          </w:tcPr>
          <w:p w14:paraId="3BE48867" w14:textId="7F3B9D64"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F24214">
              <w:rPr>
                <w:rFonts w:ascii="Times New Roman" w:hAnsi="Times New Roman" w:cs="Times New Roman"/>
                <w:color w:val="000000" w:themeColor="text1"/>
                <w:sz w:val="24"/>
                <w:szCs w:val="24"/>
              </w:rPr>
              <w:t>’i</w:t>
            </w:r>
            <w:r w:rsidR="00B70E1E">
              <w:rPr>
                <w:rFonts w:ascii="Times New Roman" w:eastAsia="Times New Roman" w:hAnsi="Times New Roman" w:cs="Times New Roman"/>
                <w:color w:val="000000"/>
                <w:sz w:val="24"/>
                <w:szCs w:val="24"/>
              </w:rPr>
              <w:t xml:space="preserve"> temsil veya vekil eden kişiler (</w:t>
            </w: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3E4D57">
              <w:rPr>
                <w:rFonts w:ascii="Times New Roman" w:hAnsi="Times New Roman" w:cs="Times New Roman"/>
                <w:color w:val="000000" w:themeColor="text1"/>
                <w:sz w:val="24"/>
                <w:szCs w:val="24"/>
              </w:rPr>
              <w:t>’i</w:t>
            </w:r>
            <w:r w:rsidR="00B70E1E">
              <w:rPr>
                <w:rFonts w:ascii="Times New Roman" w:eastAsia="Times New Roman" w:hAnsi="Times New Roman" w:cs="Times New Roman"/>
                <w:color w:val="000000"/>
                <w:sz w:val="24"/>
                <w:szCs w:val="24"/>
              </w:rPr>
              <w:t xml:space="preserve">n danışmanlık aldığı avukatlar, </w:t>
            </w: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3E4D57">
              <w:rPr>
                <w:rFonts w:ascii="Times New Roman" w:hAnsi="Times New Roman" w:cs="Times New Roman"/>
                <w:color w:val="000000" w:themeColor="text1"/>
                <w:sz w:val="24"/>
                <w:szCs w:val="24"/>
              </w:rPr>
              <w:t>’in</w:t>
            </w:r>
            <w:r w:rsidR="00B70E1E">
              <w:rPr>
                <w:rFonts w:ascii="Times New Roman" w:eastAsia="Times New Roman" w:hAnsi="Times New Roman" w:cs="Times New Roman"/>
                <w:color w:val="000000"/>
                <w:sz w:val="24"/>
                <w:szCs w:val="24"/>
              </w:rPr>
              <w:t xml:space="preserve"> temsil ve ilzama yetkili yönetim kurulu üyesi).</w:t>
            </w:r>
          </w:p>
        </w:tc>
      </w:tr>
      <w:tr w:rsidR="00B70E1E" w14:paraId="2D2F891E"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526DC" w14:textId="77777777" w:rsidR="00B70E1E" w:rsidRDefault="00B70E1E"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t>Hissedar</w:t>
            </w:r>
          </w:p>
        </w:tc>
        <w:tc>
          <w:tcPr>
            <w:tcW w:w="7489" w:type="dxa"/>
            <w:tcBorders>
              <w:top w:val="single" w:sz="4" w:space="0" w:color="auto"/>
              <w:left w:val="nil"/>
              <w:bottom w:val="single" w:sz="4" w:space="0" w:color="auto"/>
              <w:right w:val="single" w:sz="4" w:space="0" w:color="auto"/>
            </w:tcBorders>
            <w:vAlign w:val="center"/>
            <w:hideMark/>
          </w:tcPr>
          <w:p w14:paraId="2410A24F" w14:textId="30623CDD"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JECT’t</w:t>
            </w:r>
            <w:r w:rsidR="003E4D57">
              <w:rPr>
                <w:rFonts w:ascii="Times New Roman" w:hAnsi="Times New Roman" w:cs="Times New Roman"/>
                <w:color w:val="000000" w:themeColor="text1"/>
                <w:sz w:val="24"/>
                <w:szCs w:val="24"/>
              </w:rPr>
              <w:t>e</w:t>
            </w:r>
            <w:r w:rsidR="00B70E1E">
              <w:rPr>
                <w:rFonts w:ascii="Times New Roman" w:eastAsia="Times New Roman" w:hAnsi="Times New Roman" w:cs="Times New Roman"/>
                <w:color w:val="000000"/>
                <w:sz w:val="24"/>
                <w:szCs w:val="24"/>
              </w:rPr>
              <w:t xml:space="preserve"> pay sahibi olan gerçek kişiler.</w:t>
            </w:r>
          </w:p>
        </w:tc>
      </w:tr>
      <w:tr w:rsidR="00B70E1E" w14:paraId="456ACC71"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AC0444" w14:textId="77777777" w:rsidR="00B70E1E" w:rsidRDefault="00B70E1E"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t xml:space="preserve">Tedarikçi  </w:t>
            </w:r>
          </w:p>
        </w:tc>
        <w:tc>
          <w:tcPr>
            <w:tcW w:w="7489" w:type="dxa"/>
            <w:tcBorders>
              <w:top w:val="single" w:sz="4" w:space="0" w:color="auto"/>
              <w:left w:val="nil"/>
              <w:bottom w:val="single" w:sz="4" w:space="0" w:color="auto"/>
              <w:right w:val="single" w:sz="4" w:space="0" w:color="auto"/>
            </w:tcBorders>
            <w:vAlign w:val="center"/>
            <w:hideMark/>
          </w:tcPr>
          <w:p w14:paraId="492C594D" w14:textId="43C5BB6F"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3E4D57">
              <w:rPr>
                <w:rFonts w:ascii="Times New Roman" w:hAnsi="Times New Roman" w:cs="Times New Roman"/>
                <w:color w:val="000000" w:themeColor="text1"/>
                <w:sz w:val="24"/>
                <w:szCs w:val="24"/>
              </w:rPr>
              <w:t>’in</w:t>
            </w:r>
            <w:r w:rsidR="00B70E1E">
              <w:rPr>
                <w:rFonts w:ascii="Times New Roman" w:eastAsia="Times New Roman" w:hAnsi="Times New Roman" w:cs="Times New Roman"/>
                <w:color w:val="000000"/>
                <w:sz w:val="24"/>
                <w:szCs w:val="24"/>
              </w:rPr>
              <w:t xml:space="preserve"> hizmet aldığı firmaların çalışanı, çalışan adayı, temsilcisi veya vekili.</w:t>
            </w:r>
          </w:p>
        </w:tc>
      </w:tr>
      <w:tr w:rsidR="00B70E1E" w14:paraId="052F6CCB"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31F35A" w14:textId="77777777" w:rsidR="00B70E1E" w:rsidRDefault="00B70E1E"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t xml:space="preserve">İş Ortağı </w:t>
            </w:r>
          </w:p>
        </w:tc>
        <w:tc>
          <w:tcPr>
            <w:tcW w:w="7489" w:type="dxa"/>
            <w:tcBorders>
              <w:top w:val="single" w:sz="4" w:space="0" w:color="auto"/>
              <w:left w:val="nil"/>
              <w:bottom w:val="single" w:sz="4" w:space="0" w:color="auto"/>
              <w:right w:val="single" w:sz="4" w:space="0" w:color="auto"/>
            </w:tcBorders>
            <w:vAlign w:val="center"/>
            <w:hideMark/>
          </w:tcPr>
          <w:p w14:paraId="7051978A" w14:textId="13B4604D"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3E4D57">
              <w:rPr>
                <w:rFonts w:ascii="Times New Roman" w:hAnsi="Times New Roman" w:cs="Times New Roman"/>
                <w:color w:val="000000" w:themeColor="text1"/>
                <w:sz w:val="24"/>
                <w:szCs w:val="24"/>
              </w:rPr>
              <w:t>’in</w:t>
            </w:r>
            <w:r w:rsidR="00B70E1E">
              <w:rPr>
                <w:rFonts w:ascii="Times New Roman" w:eastAsia="Times New Roman" w:hAnsi="Times New Roman" w:cs="Times New Roman"/>
                <w:color w:val="000000"/>
                <w:sz w:val="24"/>
                <w:szCs w:val="24"/>
              </w:rPr>
              <w:t xml:space="preserve"> faaliyetlerinde beraber çalıştığı firmaların çalışanı, çalışan adayı, temsilcisi veya vekili.</w:t>
            </w:r>
          </w:p>
        </w:tc>
      </w:tr>
      <w:tr w:rsidR="005155FB" w14:paraId="13425E7B"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tcPr>
          <w:p w14:paraId="607E0D09" w14:textId="2E18E924" w:rsidR="005155FB" w:rsidRDefault="005155FB"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t>Dernek Üyeleri ve Yöneticileri</w:t>
            </w:r>
          </w:p>
        </w:tc>
        <w:tc>
          <w:tcPr>
            <w:tcW w:w="7489" w:type="dxa"/>
            <w:tcBorders>
              <w:top w:val="single" w:sz="4" w:space="0" w:color="auto"/>
              <w:left w:val="nil"/>
              <w:bottom w:val="single" w:sz="4" w:space="0" w:color="auto"/>
              <w:right w:val="single" w:sz="4" w:space="0" w:color="auto"/>
            </w:tcBorders>
            <w:vAlign w:val="center"/>
          </w:tcPr>
          <w:p w14:paraId="5EC6FF70" w14:textId="09DF2EAF" w:rsidR="005155FB" w:rsidRDefault="005155FB" w:rsidP="00390AF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Pr>
                <w:rFonts w:ascii="Times New Roman" w:hAnsi="Times New Roman" w:cs="Times New Roman"/>
                <w:color w:val="000000" w:themeColor="text1"/>
                <w:sz w:val="24"/>
                <w:szCs w:val="24"/>
              </w:rPr>
              <w:t>’in danışmanlık, sosyal sorumluluk ve farkındalık gibi çeşitli nedenlerle iş birliği içinde olduğu derneklerin üyeleri ve yöneticileri olan gerçek kişiler.</w:t>
            </w:r>
          </w:p>
        </w:tc>
      </w:tr>
      <w:tr w:rsidR="00B70E1E" w14:paraId="414190CF"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6D4B57" w14:textId="77777777" w:rsidR="00B70E1E" w:rsidRDefault="00B70E1E"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t>Çalışan</w:t>
            </w:r>
          </w:p>
        </w:tc>
        <w:tc>
          <w:tcPr>
            <w:tcW w:w="7489" w:type="dxa"/>
            <w:tcBorders>
              <w:top w:val="single" w:sz="4" w:space="0" w:color="auto"/>
              <w:left w:val="nil"/>
              <w:bottom w:val="single" w:sz="4" w:space="0" w:color="auto"/>
              <w:right w:val="single" w:sz="4" w:space="0" w:color="auto"/>
            </w:tcBorders>
            <w:vAlign w:val="center"/>
            <w:hideMark/>
          </w:tcPr>
          <w:p w14:paraId="06F006CD" w14:textId="520EB8B4"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3E4D57">
              <w:rPr>
                <w:rFonts w:ascii="Times New Roman" w:hAnsi="Times New Roman" w:cs="Times New Roman"/>
                <w:color w:val="000000" w:themeColor="text1"/>
                <w:sz w:val="24"/>
                <w:szCs w:val="24"/>
              </w:rPr>
              <w:t>’in</w:t>
            </w:r>
            <w:r w:rsidR="00B70E1E">
              <w:rPr>
                <w:rFonts w:ascii="Times New Roman" w:eastAsia="Times New Roman" w:hAnsi="Times New Roman" w:cs="Times New Roman"/>
                <w:color w:val="000000"/>
                <w:sz w:val="24"/>
                <w:szCs w:val="24"/>
              </w:rPr>
              <w:t xml:space="preserve"> işveren olarak çalıştırdığı ve aralarında iş sözleşmesi bulunan kişiler.</w:t>
            </w:r>
          </w:p>
        </w:tc>
      </w:tr>
      <w:tr w:rsidR="00B70E1E" w14:paraId="11A5DC9D"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5D20BB" w14:textId="77777777" w:rsidR="00B70E1E" w:rsidRPr="00E352D1" w:rsidRDefault="00B70E1E" w:rsidP="00390AFC">
            <w:pPr>
              <w:spacing w:before="60" w:after="60"/>
              <w:rPr>
                <w:rFonts w:ascii="Times New Roman" w:eastAsia="Times New Roman" w:hAnsi="Times New Roman" w:cs="Times New Roman"/>
                <w:color w:val="000000"/>
                <w:sz w:val="24"/>
                <w:szCs w:val="24"/>
              </w:rPr>
            </w:pPr>
            <w:r w:rsidRPr="00E352D1">
              <w:rPr>
                <w:rFonts w:ascii="Times New Roman" w:hAnsi="Times New Roman" w:cs="Times New Roman"/>
                <w:b/>
                <w:bCs/>
                <w:sz w:val="24"/>
                <w:szCs w:val="24"/>
              </w:rPr>
              <w:t>Çalışan Adayı</w:t>
            </w:r>
          </w:p>
        </w:tc>
        <w:tc>
          <w:tcPr>
            <w:tcW w:w="7489" w:type="dxa"/>
            <w:tcBorders>
              <w:top w:val="single" w:sz="4" w:space="0" w:color="auto"/>
              <w:left w:val="nil"/>
              <w:bottom w:val="single" w:sz="4" w:space="0" w:color="auto"/>
              <w:right w:val="single" w:sz="4" w:space="0" w:color="auto"/>
            </w:tcBorders>
            <w:vAlign w:val="center"/>
            <w:hideMark/>
          </w:tcPr>
          <w:p w14:paraId="0EBD5D02" w14:textId="76E3B57B"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3E4D57">
              <w:rPr>
                <w:rFonts w:ascii="Times New Roman" w:hAnsi="Times New Roman" w:cs="Times New Roman"/>
                <w:color w:val="000000" w:themeColor="text1"/>
                <w:sz w:val="24"/>
                <w:szCs w:val="24"/>
              </w:rPr>
              <w:t>’e</w:t>
            </w:r>
            <w:r w:rsidR="00B70E1E">
              <w:rPr>
                <w:rFonts w:ascii="Times New Roman" w:eastAsia="Times New Roman" w:hAnsi="Times New Roman" w:cs="Times New Roman"/>
                <w:color w:val="000000"/>
                <w:sz w:val="24"/>
                <w:szCs w:val="24"/>
              </w:rPr>
              <w:t xml:space="preserve"> </w:t>
            </w:r>
            <w:r w:rsidR="00B70E1E" w:rsidRPr="00E352D1">
              <w:rPr>
                <w:rFonts w:ascii="Times New Roman" w:eastAsia="Times New Roman" w:hAnsi="Times New Roman" w:cs="Times New Roman"/>
                <w:color w:val="000000"/>
                <w:sz w:val="24"/>
                <w:szCs w:val="24"/>
              </w:rPr>
              <w:t>herhangi bir yolla</w:t>
            </w:r>
            <w:r w:rsidR="00B70E1E">
              <w:rPr>
                <w:rFonts w:ascii="Times New Roman" w:eastAsia="Times New Roman" w:hAnsi="Times New Roman" w:cs="Times New Roman"/>
                <w:color w:val="000000"/>
                <w:sz w:val="24"/>
                <w:szCs w:val="24"/>
              </w:rPr>
              <w:t xml:space="preserve"> iş başvurusunda bulunmuş ya da </w:t>
            </w:r>
            <w:r w:rsidR="00B70E1E" w:rsidRPr="00E352D1">
              <w:rPr>
                <w:rFonts w:ascii="Times New Roman" w:eastAsia="Times New Roman" w:hAnsi="Times New Roman" w:cs="Times New Roman"/>
                <w:color w:val="000000"/>
                <w:sz w:val="24"/>
                <w:szCs w:val="24"/>
              </w:rPr>
              <w:t xml:space="preserve">özgeçmiş ve ilgili bilgilerini </w:t>
            </w: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w:t>
            </w:r>
            <w:r w:rsidR="003E4D57">
              <w:rPr>
                <w:rFonts w:ascii="Times New Roman" w:hAnsi="Times New Roman" w:cs="Times New Roman"/>
                <w:color w:val="000000" w:themeColor="text1"/>
                <w:sz w:val="24"/>
                <w:szCs w:val="24"/>
              </w:rPr>
              <w:t>’in</w:t>
            </w:r>
            <w:r w:rsidR="00B70E1E" w:rsidRPr="00E352D1">
              <w:rPr>
                <w:rFonts w:ascii="Times New Roman" w:eastAsia="Times New Roman" w:hAnsi="Times New Roman" w:cs="Times New Roman"/>
                <w:color w:val="000000"/>
                <w:sz w:val="24"/>
                <w:szCs w:val="24"/>
              </w:rPr>
              <w:t xml:space="preserve"> </w:t>
            </w:r>
            <w:r w:rsidR="00B70E1E">
              <w:rPr>
                <w:rFonts w:ascii="Times New Roman" w:eastAsia="Times New Roman" w:hAnsi="Times New Roman" w:cs="Times New Roman"/>
                <w:color w:val="000000"/>
                <w:sz w:val="24"/>
                <w:szCs w:val="24"/>
              </w:rPr>
              <w:t xml:space="preserve">incelemesine açmış olan </w:t>
            </w:r>
            <w:r w:rsidR="00B70E1E" w:rsidRPr="00E352D1">
              <w:rPr>
                <w:rFonts w:ascii="Times New Roman" w:eastAsia="Times New Roman" w:hAnsi="Times New Roman" w:cs="Times New Roman"/>
                <w:color w:val="000000"/>
                <w:sz w:val="24"/>
                <w:szCs w:val="24"/>
              </w:rPr>
              <w:t>gerçek kişiler</w:t>
            </w:r>
            <w:r w:rsidR="00B70E1E">
              <w:rPr>
                <w:rFonts w:ascii="Times New Roman" w:eastAsia="Times New Roman" w:hAnsi="Times New Roman" w:cs="Times New Roman"/>
                <w:color w:val="000000"/>
                <w:sz w:val="24"/>
                <w:szCs w:val="24"/>
              </w:rPr>
              <w:t>.</w:t>
            </w:r>
          </w:p>
        </w:tc>
      </w:tr>
      <w:tr w:rsidR="00B70E1E" w14:paraId="4FABEE22"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tcPr>
          <w:p w14:paraId="230D2012" w14:textId="77777777" w:rsidR="00B70E1E" w:rsidRPr="00E352D1" w:rsidRDefault="00B70E1E" w:rsidP="00390AFC">
            <w:pPr>
              <w:spacing w:before="60" w:after="60"/>
              <w:rPr>
                <w:rFonts w:ascii="Times New Roman" w:hAnsi="Times New Roman" w:cs="Times New Roman"/>
                <w:b/>
                <w:bCs/>
                <w:sz w:val="24"/>
                <w:szCs w:val="24"/>
              </w:rPr>
            </w:pPr>
            <w:r>
              <w:rPr>
                <w:rFonts w:ascii="Times New Roman" w:hAnsi="Times New Roman" w:cs="Times New Roman"/>
                <w:b/>
                <w:bCs/>
                <w:sz w:val="24"/>
                <w:szCs w:val="24"/>
              </w:rPr>
              <w:t>Stajyer</w:t>
            </w:r>
          </w:p>
        </w:tc>
        <w:tc>
          <w:tcPr>
            <w:tcW w:w="7489" w:type="dxa"/>
            <w:tcBorders>
              <w:top w:val="single" w:sz="4" w:space="0" w:color="auto"/>
              <w:left w:val="nil"/>
              <w:bottom w:val="single" w:sz="4" w:space="0" w:color="auto"/>
              <w:right w:val="single" w:sz="4" w:space="0" w:color="auto"/>
            </w:tcBorders>
            <w:vAlign w:val="center"/>
          </w:tcPr>
          <w:p w14:paraId="49940C62" w14:textId="6FF0DBDF" w:rsidR="00B70E1E" w:rsidRDefault="00EB390B" w:rsidP="00390AFC">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GEN</w:t>
            </w:r>
            <w:r w:rsidR="00337C9B">
              <w:rPr>
                <w:rFonts w:ascii="Times New Roman" w:hAnsi="Times New Roman" w:cs="Times New Roman"/>
                <w:color w:val="000000" w:themeColor="text1"/>
                <w:sz w:val="24"/>
                <w:szCs w:val="24"/>
              </w:rPr>
              <w:t>JECT’t</w:t>
            </w:r>
            <w:r w:rsidR="003E4D57">
              <w:rPr>
                <w:rFonts w:ascii="Times New Roman" w:hAnsi="Times New Roman" w:cs="Times New Roman"/>
                <w:color w:val="000000" w:themeColor="text1"/>
                <w:sz w:val="24"/>
                <w:szCs w:val="24"/>
              </w:rPr>
              <w:t>e</w:t>
            </w:r>
            <w:r w:rsidR="00B70E1E">
              <w:rPr>
                <w:rFonts w:ascii="Times New Roman" w:eastAsia="Times New Roman" w:hAnsi="Times New Roman" w:cs="Times New Roman"/>
                <w:color w:val="000000"/>
                <w:sz w:val="24"/>
                <w:szCs w:val="24"/>
              </w:rPr>
              <w:t xml:space="preserve"> stajyerliğini yapan gerçek kişiler.</w:t>
            </w:r>
          </w:p>
        </w:tc>
      </w:tr>
      <w:tr w:rsidR="005155FB" w14:paraId="16805655"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DB62B9" w14:textId="77777777" w:rsidR="005155FB" w:rsidRDefault="005155FB" w:rsidP="005155FB">
            <w:pPr>
              <w:spacing w:before="60" w:after="60"/>
              <w:rPr>
                <w:rFonts w:ascii="Times New Roman" w:hAnsi="Times New Roman" w:cs="Times New Roman"/>
                <w:b/>
                <w:bCs/>
                <w:sz w:val="24"/>
                <w:szCs w:val="24"/>
              </w:rPr>
            </w:pPr>
            <w:r>
              <w:rPr>
                <w:rFonts w:ascii="Times New Roman" w:hAnsi="Times New Roman" w:cs="Times New Roman"/>
                <w:b/>
                <w:bCs/>
                <w:sz w:val="24"/>
                <w:szCs w:val="24"/>
              </w:rPr>
              <w:t>Aile Üyeleri</w:t>
            </w:r>
          </w:p>
        </w:tc>
        <w:tc>
          <w:tcPr>
            <w:tcW w:w="7489" w:type="dxa"/>
            <w:tcBorders>
              <w:top w:val="single" w:sz="4" w:space="0" w:color="auto"/>
              <w:left w:val="nil"/>
              <w:bottom w:val="single" w:sz="4" w:space="0" w:color="auto"/>
              <w:right w:val="single" w:sz="4" w:space="0" w:color="auto"/>
            </w:tcBorders>
            <w:vAlign w:val="center"/>
            <w:hideMark/>
          </w:tcPr>
          <w:p w14:paraId="28671AEA" w14:textId="4970E4A1" w:rsidR="005155FB" w:rsidRDefault="005155FB" w:rsidP="005155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İlgili kişilerin aile bireylerine ilişkin veriler.</w:t>
            </w:r>
          </w:p>
        </w:tc>
      </w:tr>
      <w:tr w:rsidR="005155FB" w14:paraId="23245233"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7CADC1" w14:textId="77777777" w:rsidR="005155FB" w:rsidRDefault="005155FB" w:rsidP="005155FB">
            <w:pPr>
              <w:spacing w:before="60" w:after="60"/>
              <w:rPr>
                <w:rFonts w:ascii="Times New Roman" w:hAnsi="Times New Roman" w:cs="Times New Roman"/>
                <w:b/>
                <w:bCs/>
                <w:sz w:val="24"/>
                <w:szCs w:val="24"/>
              </w:rPr>
            </w:pPr>
            <w:r>
              <w:rPr>
                <w:rFonts w:ascii="Times New Roman" w:hAnsi="Times New Roman" w:cs="Times New Roman"/>
                <w:b/>
                <w:bCs/>
                <w:sz w:val="24"/>
                <w:szCs w:val="24"/>
              </w:rPr>
              <w:t>Ziyaretçi</w:t>
            </w:r>
          </w:p>
        </w:tc>
        <w:tc>
          <w:tcPr>
            <w:tcW w:w="7489" w:type="dxa"/>
            <w:tcBorders>
              <w:top w:val="single" w:sz="4" w:space="0" w:color="auto"/>
              <w:left w:val="nil"/>
              <w:bottom w:val="single" w:sz="4" w:space="0" w:color="auto"/>
              <w:right w:val="single" w:sz="4" w:space="0" w:color="auto"/>
            </w:tcBorders>
            <w:vAlign w:val="center"/>
            <w:hideMark/>
          </w:tcPr>
          <w:p w14:paraId="4E22ABC4" w14:textId="74F31786" w:rsidR="005155FB" w:rsidRDefault="005155FB" w:rsidP="005155FB">
            <w:pPr>
              <w:spacing w:after="0"/>
              <w:rPr>
                <w:rFonts w:ascii="Times New Roman" w:eastAsia="Times New Roman" w:hAnsi="Times New Roman" w:cs="Times New Roman"/>
                <w:color w:val="000000"/>
                <w:sz w:val="24"/>
                <w:szCs w:val="24"/>
              </w:rPr>
            </w:pPr>
            <w:bookmarkStart w:id="25" w:name="_GoBack"/>
            <w:r>
              <w:rPr>
                <w:rFonts w:ascii="Times New Roman" w:hAnsi="Times New Roman" w:cs="Times New Roman"/>
                <w:color w:val="000000" w:themeColor="text1"/>
                <w:sz w:val="24"/>
                <w:szCs w:val="24"/>
              </w:rPr>
              <w:t>GEN</w:t>
            </w:r>
            <w:bookmarkEnd w:id="25"/>
            <w:r w:rsidR="00337C9B">
              <w:rPr>
                <w:rFonts w:ascii="Times New Roman" w:hAnsi="Times New Roman" w:cs="Times New Roman"/>
                <w:color w:val="000000" w:themeColor="text1"/>
                <w:sz w:val="24"/>
                <w:szCs w:val="24"/>
              </w:rPr>
              <w:t>JECT</w:t>
            </w:r>
            <w:r>
              <w:rPr>
                <w:rFonts w:ascii="Times New Roman" w:eastAsia="Times New Roman" w:hAnsi="Times New Roman" w:cs="Times New Roman"/>
                <w:color w:val="000000"/>
                <w:sz w:val="24"/>
                <w:szCs w:val="24"/>
              </w:rPr>
              <w:t xml:space="preserve"> şirket yerleşkelerini ve internet sitelerini ziyaret eden kişiler.</w:t>
            </w:r>
          </w:p>
        </w:tc>
      </w:tr>
      <w:tr w:rsidR="005155FB" w14:paraId="7E7C1BFF"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7239C1" w14:textId="77777777" w:rsidR="005155FB" w:rsidRPr="00164D8D" w:rsidRDefault="005155FB" w:rsidP="005155FB">
            <w:pPr>
              <w:spacing w:before="60" w:after="60"/>
              <w:rPr>
                <w:rFonts w:ascii="Times New Roman" w:hAnsi="Times New Roman" w:cs="Times New Roman"/>
                <w:sz w:val="24"/>
                <w:szCs w:val="24"/>
              </w:rPr>
            </w:pPr>
            <w:r>
              <w:rPr>
                <w:rFonts w:ascii="Times New Roman" w:hAnsi="Times New Roman" w:cs="Times New Roman"/>
                <w:b/>
                <w:bCs/>
                <w:sz w:val="24"/>
                <w:szCs w:val="24"/>
              </w:rPr>
              <w:t>Hukuken Yetkili Kişi</w:t>
            </w:r>
          </w:p>
        </w:tc>
        <w:tc>
          <w:tcPr>
            <w:tcW w:w="7489" w:type="dxa"/>
            <w:tcBorders>
              <w:top w:val="single" w:sz="4" w:space="0" w:color="auto"/>
              <w:left w:val="nil"/>
              <w:bottom w:val="single" w:sz="4" w:space="0" w:color="auto"/>
              <w:right w:val="single" w:sz="4" w:space="0" w:color="auto"/>
            </w:tcBorders>
            <w:vAlign w:val="center"/>
            <w:hideMark/>
          </w:tcPr>
          <w:p w14:paraId="101E890B" w14:textId="77777777" w:rsidR="005155FB" w:rsidRDefault="005155FB" w:rsidP="005155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Hukuken yetkili kamu kurum ve kuruluşları veya özel kişi ve kuruluşlarında çalışan kişiler.</w:t>
            </w:r>
          </w:p>
        </w:tc>
      </w:tr>
      <w:tr w:rsidR="005155FB" w14:paraId="4BD1B489" w14:textId="77777777" w:rsidTr="00390AFC">
        <w:trPr>
          <w:trHeight w:val="805"/>
        </w:trPr>
        <w:tc>
          <w:tcPr>
            <w:tcW w:w="2292" w:type="dxa"/>
            <w:tcBorders>
              <w:top w:val="single" w:sz="4" w:space="0" w:color="auto"/>
              <w:left w:val="single" w:sz="4" w:space="0" w:color="auto"/>
              <w:bottom w:val="single" w:sz="4" w:space="0" w:color="auto"/>
              <w:right w:val="single" w:sz="4" w:space="0" w:color="auto"/>
            </w:tcBorders>
            <w:shd w:val="clear" w:color="auto" w:fill="F2F2F2"/>
            <w:vAlign w:val="center"/>
          </w:tcPr>
          <w:p w14:paraId="4B196511" w14:textId="77777777" w:rsidR="005155FB" w:rsidRDefault="005155FB" w:rsidP="005155FB">
            <w:pPr>
              <w:spacing w:before="60" w:after="60"/>
              <w:rPr>
                <w:rFonts w:ascii="Times New Roman" w:hAnsi="Times New Roman" w:cs="Times New Roman"/>
                <w:b/>
                <w:bCs/>
                <w:sz w:val="24"/>
                <w:szCs w:val="24"/>
              </w:rPr>
            </w:pPr>
            <w:r>
              <w:rPr>
                <w:rFonts w:ascii="Times New Roman" w:hAnsi="Times New Roman" w:cs="Times New Roman"/>
                <w:b/>
                <w:bCs/>
                <w:sz w:val="24"/>
                <w:szCs w:val="24"/>
              </w:rPr>
              <w:t>Üçüncü Kişi</w:t>
            </w:r>
          </w:p>
        </w:tc>
        <w:tc>
          <w:tcPr>
            <w:tcW w:w="7489" w:type="dxa"/>
            <w:tcBorders>
              <w:top w:val="single" w:sz="4" w:space="0" w:color="auto"/>
              <w:left w:val="nil"/>
              <w:bottom w:val="single" w:sz="4" w:space="0" w:color="auto"/>
              <w:right w:val="single" w:sz="4" w:space="0" w:color="auto"/>
            </w:tcBorders>
            <w:vAlign w:val="center"/>
          </w:tcPr>
          <w:p w14:paraId="28472135" w14:textId="77777777" w:rsidR="005155FB" w:rsidRPr="001B0DC2" w:rsidRDefault="005155FB" w:rsidP="005155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Burada belirtilmeyen diğer gerçek kişiler (Örn. Kefil, eski çalışan vs.) </w:t>
            </w:r>
          </w:p>
        </w:tc>
      </w:tr>
    </w:tbl>
    <w:p w14:paraId="08C96AE8" w14:textId="283213EB" w:rsidR="00B567B6" w:rsidRDefault="00CF2E58" w:rsidP="00543525">
      <w:pPr>
        <w:pStyle w:val="Balk1"/>
        <w:tabs>
          <w:tab w:val="left" w:pos="3072"/>
        </w:tabs>
        <w:jc w:val="both"/>
        <w:rPr>
          <w:rFonts w:cs="Times New Roman"/>
          <w:b/>
          <w:sz w:val="24"/>
          <w:szCs w:val="24"/>
        </w:rPr>
      </w:pPr>
      <w:r>
        <w:rPr>
          <w:rFonts w:cs="Times New Roman"/>
          <w:b/>
          <w:sz w:val="24"/>
          <w:szCs w:val="24"/>
        </w:rPr>
        <w:tab/>
      </w:r>
    </w:p>
    <w:p w14:paraId="35774142" w14:textId="77777777" w:rsidR="00590BDB" w:rsidRPr="009F45B0" w:rsidRDefault="00590BDB" w:rsidP="00590BDB">
      <w:pPr>
        <w:pStyle w:val="Balk1"/>
        <w:jc w:val="both"/>
        <w:rPr>
          <w:rFonts w:cs="Times New Roman"/>
          <w:b/>
          <w:sz w:val="24"/>
          <w:szCs w:val="24"/>
        </w:rPr>
      </w:pPr>
      <w:r>
        <w:rPr>
          <w:rFonts w:cs="Times New Roman"/>
          <w:b/>
          <w:sz w:val="24"/>
          <w:szCs w:val="24"/>
        </w:rPr>
        <w:t>TABLO-2</w:t>
      </w:r>
      <w:r w:rsidRPr="009F45B0">
        <w:rPr>
          <w:rFonts w:cs="Times New Roman"/>
          <w:b/>
          <w:sz w:val="24"/>
          <w:szCs w:val="24"/>
        </w:rPr>
        <w:t xml:space="preserve"> </w:t>
      </w:r>
      <w:r>
        <w:rPr>
          <w:rFonts w:cs="Times New Roman"/>
          <w:b/>
          <w:sz w:val="24"/>
          <w:szCs w:val="24"/>
        </w:rPr>
        <w:t>GÜNCELLEMEYE İLİŞKİN TABLO</w:t>
      </w:r>
      <w:bookmarkEnd w:id="24"/>
    </w:p>
    <w:tbl>
      <w:tblPr>
        <w:tblStyle w:val="TabloKlavuzu"/>
        <w:tblW w:w="9747" w:type="dxa"/>
        <w:tblLook w:val="04A0" w:firstRow="1" w:lastRow="0" w:firstColumn="1" w:lastColumn="0" w:noHBand="0" w:noVBand="1"/>
      </w:tblPr>
      <w:tblGrid>
        <w:gridCol w:w="4644"/>
        <w:gridCol w:w="5103"/>
      </w:tblGrid>
      <w:tr w:rsidR="00590BDB" w:rsidRPr="009F45B0" w14:paraId="1F03D1E1" w14:textId="77777777" w:rsidTr="00AB7525">
        <w:tc>
          <w:tcPr>
            <w:tcW w:w="4644" w:type="dxa"/>
            <w:shd w:val="clear" w:color="auto" w:fill="C6D9F1" w:themeFill="text2" w:themeFillTint="33"/>
            <w:vAlign w:val="center"/>
          </w:tcPr>
          <w:p w14:paraId="3B0F56C5" w14:textId="77777777" w:rsidR="00590BDB" w:rsidRPr="009F45B0" w:rsidRDefault="00590BDB" w:rsidP="00AB7525">
            <w:pPr>
              <w:spacing w:after="120" w:line="276" w:lineRule="auto"/>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GÜNCELLEME TARİHİ</w:t>
            </w:r>
          </w:p>
        </w:tc>
        <w:tc>
          <w:tcPr>
            <w:tcW w:w="5103" w:type="dxa"/>
            <w:shd w:val="clear" w:color="auto" w:fill="C6D9F1" w:themeFill="text2" w:themeFillTint="33"/>
            <w:vAlign w:val="center"/>
          </w:tcPr>
          <w:p w14:paraId="56809C95" w14:textId="77777777" w:rsidR="00590BDB" w:rsidRPr="009F45B0" w:rsidRDefault="00590BDB" w:rsidP="00AB7525">
            <w:pPr>
              <w:spacing w:after="120" w:line="276" w:lineRule="auto"/>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YAPILAN DEĞİŞİKLİKLER</w:t>
            </w:r>
          </w:p>
        </w:tc>
      </w:tr>
      <w:tr w:rsidR="00590BDB" w:rsidRPr="009F45B0" w14:paraId="2E540E43" w14:textId="77777777" w:rsidTr="00AB7525">
        <w:tc>
          <w:tcPr>
            <w:tcW w:w="4644" w:type="dxa"/>
          </w:tcPr>
          <w:p w14:paraId="70975EBB" w14:textId="77777777" w:rsidR="00590BDB" w:rsidRPr="009F45B0" w:rsidRDefault="00590BDB" w:rsidP="00AB7525">
            <w:pPr>
              <w:rPr>
                <w:rFonts w:ascii="Times New Roman" w:hAnsi="Times New Roman" w:cs="Times New Roman"/>
              </w:rPr>
            </w:pPr>
          </w:p>
          <w:p w14:paraId="7A1A1C66" w14:textId="77777777" w:rsidR="00590BDB" w:rsidRPr="009F45B0" w:rsidRDefault="00590BDB" w:rsidP="00AB7525">
            <w:pPr>
              <w:rPr>
                <w:rFonts w:ascii="Times New Roman" w:hAnsi="Times New Roman" w:cs="Times New Roman"/>
              </w:rPr>
            </w:pPr>
          </w:p>
        </w:tc>
        <w:tc>
          <w:tcPr>
            <w:tcW w:w="5103" w:type="dxa"/>
          </w:tcPr>
          <w:p w14:paraId="56C0679E" w14:textId="77777777" w:rsidR="00590BDB" w:rsidRPr="009F45B0" w:rsidRDefault="00590BDB" w:rsidP="00AB7525">
            <w:pPr>
              <w:rPr>
                <w:rFonts w:ascii="Times New Roman" w:hAnsi="Times New Roman" w:cs="Times New Roman"/>
              </w:rPr>
            </w:pPr>
          </w:p>
        </w:tc>
      </w:tr>
      <w:tr w:rsidR="00590BDB" w:rsidRPr="009F45B0" w14:paraId="066E4182" w14:textId="77777777" w:rsidTr="00AB7525">
        <w:tc>
          <w:tcPr>
            <w:tcW w:w="4644" w:type="dxa"/>
          </w:tcPr>
          <w:p w14:paraId="69B3EF76" w14:textId="77777777" w:rsidR="00590BDB" w:rsidRPr="009F45B0" w:rsidRDefault="00590BDB" w:rsidP="00AB7525">
            <w:pPr>
              <w:rPr>
                <w:rFonts w:ascii="Times New Roman" w:hAnsi="Times New Roman" w:cs="Times New Roman"/>
              </w:rPr>
            </w:pPr>
          </w:p>
        </w:tc>
        <w:tc>
          <w:tcPr>
            <w:tcW w:w="5103" w:type="dxa"/>
          </w:tcPr>
          <w:p w14:paraId="36F67AE1" w14:textId="77777777" w:rsidR="00590BDB" w:rsidRPr="009F45B0" w:rsidRDefault="00590BDB" w:rsidP="00AB7525">
            <w:pPr>
              <w:rPr>
                <w:rFonts w:ascii="Times New Roman" w:hAnsi="Times New Roman" w:cs="Times New Roman"/>
              </w:rPr>
            </w:pPr>
          </w:p>
          <w:p w14:paraId="28D4CAA1" w14:textId="77777777" w:rsidR="00590BDB" w:rsidRPr="009F45B0" w:rsidRDefault="00590BDB" w:rsidP="00AB7525">
            <w:pPr>
              <w:rPr>
                <w:rFonts w:ascii="Times New Roman" w:hAnsi="Times New Roman" w:cs="Times New Roman"/>
              </w:rPr>
            </w:pPr>
          </w:p>
        </w:tc>
      </w:tr>
      <w:tr w:rsidR="00590BDB" w:rsidRPr="009F45B0" w14:paraId="17264D2E" w14:textId="77777777" w:rsidTr="00AB7525">
        <w:tc>
          <w:tcPr>
            <w:tcW w:w="4644" w:type="dxa"/>
          </w:tcPr>
          <w:p w14:paraId="4ED3C27C" w14:textId="77777777" w:rsidR="00590BDB" w:rsidRPr="009F45B0" w:rsidRDefault="00590BDB" w:rsidP="00AB7525">
            <w:pPr>
              <w:rPr>
                <w:rFonts w:ascii="Times New Roman" w:hAnsi="Times New Roman" w:cs="Times New Roman"/>
              </w:rPr>
            </w:pPr>
          </w:p>
          <w:p w14:paraId="2CD8F9F9" w14:textId="77777777" w:rsidR="00590BDB" w:rsidRPr="009F45B0" w:rsidRDefault="00590BDB" w:rsidP="00AB7525">
            <w:pPr>
              <w:rPr>
                <w:rFonts w:ascii="Times New Roman" w:hAnsi="Times New Roman" w:cs="Times New Roman"/>
              </w:rPr>
            </w:pPr>
          </w:p>
        </w:tc>
        <w:tc>
          <w:tcPr>
            <w:tcW w:w="5103" w:type="dxa"/>
          </w:tcPr>
          <w:p w14:paraId="1AFA80A7" w14:textId="77777777" w:rsidR="00590BDB" w:rsidRPr="009F45B0" w:rsidRDefault="00590BDB" w:rsidP="00AB7525">
            <w:pPr>
              <w:rPr>
                <w:rFonts w:ascii="Times New Roman" w:hAnsi="Times New Roman" w:cs="Times New Roman"/>
              </w:rPr>
            </w:pPr>
          </w:p>
        </w:tc>
      </w:tr>
    </w:tbl>
    <w:p w14:paraId="3781329C" w14:textId="77777777" w:rsidR="00F73B7F" w:rsidRPr="00590BDB" w:rsidRDefault="00F73B7F" w:rsidP="00590BDB"/>
    <w:sectPr w:rsidR="00F73B7F" w:rsidRPr="00590BDB" w:rsidSect="006B02ED">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1EC09" w14:textId="77777777" w:rsidR="00A82373" w:rsidRDefault="00A82373" w:rsidP="00607A49">
      <w:pPr>
        <w:spacing w:after="0" w:line="240" w:lineRule="auto"/>
      </w:pPr>
      <w:r>
        <w:separator/>
      </w:r>
    </w:p>
  </w:endnote>
  <w:endnote w:type="continuationSeparator" w:id="0">
    <w:p w14:paraId="347DA512" w14:textId="77777777" w:rsidR="00A82373" w:rsidRDefault="00A82373" w:rsidP="0060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59BA" w14:textId="77777777" w:rsidR="00AB7525" w:rsidRDefault="00AB7525" w:rsidP="006B02ED">
    <w:pPr>
      <w:pStyle w:val="Altbilgi"/>
      <w:rPr>
        <w:rFonts w:ascii="Times New Roman" w:hAnsi="Times New Roman" w:cs="Times New Roman"/>
        <w:i/>
        <w:sz w:val="18"/>
        <w:szCs w:val="18"/>
      </w:rPr>
    </w:pPr>
  </w:p>
  <w:p w14:paraId="46A5D4D5" w14:textId="77777777" w:rsidR="00AB7525" w:rsidRDefault="00AB7525" w:rsidP="006B02ED">
    <w:pPr>
      <w:pStyle w:val="Altbilgi"/>
      <w:rPr>
        <w:rFonts w:ascii="Times New Roman" w:hAnsi="Times New Roman" w:cs="Times New Roman"/>
        <w:i/>
        <w:sz w:val="18"/>
        <w:szCs w:val="18"/>
      </w:rPr>
    </w:pPr>
  </w:p>
  <w:p w14:paraId="06D9A519" w14:textId="33A28B97" w:rsidR="00AB7525" w:rsidRDefault="00D3769D" w:rsidP="006B02ED">
    <w:pPr>
      <w:pStyle w:val="Altbilgi"/>
    </w:pPr>
    <w:r>
      <w:rPr>
        <w:rFonts w:ascii="Times New Roman" w:hAnsi="Times New Roman" w:cs="Times New Roman"/>
        <w:i/>
        <w:sz w:val="18"/>
        <w:szCs w:val="18"/>
      </w:rPr>
      <w:t>Genject Sağlık Ürünleri ve Kimya Sanayi v</w:t>
    </w:r>
    <w:r w:rsidRPr="00D3769D">
      <w:rPr>
        <w:rFonts w:ascii="Times New Roman" w:hAnsi="Times New Roman" w:cs="Times New Roman"/>
        <w:i/>
        <w:sz w:val="18"/>
        <w:szCs w:val="18"/>
      </w:rPr>
      <w:t>e Ticaret Anonim Şirketi</w:t>
    </w:r>
    <w:r>
      <w:rPr>
        <w:rFonts w:ascii="Times New Roman" w:hAnsi="Times New Roman" w:cs="Times New Roman"/>
        <w:i/>
        <w:sz w:val="18"/>
        <w:szCs w:val="18"/>
      </w:rPr>
      <w:t xml:space="preserve"> </w:t>
    </w:r>
    <w:r w:rsidR="00AB7525" w:rsidRPr="0052077A">
      <w:rPr>
        <w:rFonts w:ascii="Times New Roman" w:hAnsi="Times New Roman" w:cs="Times New Roman"/>
        <w:i/>
        <w:sz w:val="18"/>
        <w:szCs w:val="18"/>
      </w:rPr>
      <w:t xml:space="preserve">- </w:t>
    </w:r>
    <w:r w:rsidR="00AB7525">
      <w:rPr>
        <w:rFonts w:ascii="Times New Roman" w:hAnsi="Times New Roman" w:cs="Times New Roman"/>
        <w:i/>
        <w:sz w:val="18"/>
        <w:szCs w:val="18"/>
      </w:rPr>
      <w:t>Kişisel Veri Güvenliği Politikası</w:t>
    </w:r>
    <w:r w:rsidR="00AB7525">
      <w:t xml:space="preserve"> </w:t>
    </w:r>
    <w:r w:rsidR="00AB7525">
      <w:tab/>
    </w:r>
    <w:r w:rsidR="00AB7525">
      <w:tab/>
    </w:r>
    <w:sdt>
      <w:sdtPr>
        <w:rPr>
          <w:rFonts w:ascii="Times New Roman" w:hAnsi="Times New Roman" w:cs="Times New Roman"/>
          <w:sz w:val="20"/>
        </w:rPr>
        <w:id w:val="1691408041"/>
        <w:docPartObj>
          <w:docPartGallery w:val="Page Numbers (Bottom of Page)"/>
          <w:docPartUnique/>
        </w:docPartObj>
      </w:sdtPr>
      <w:sdtEndPr>
        <w:rPr>
          <w:rFonts w:asciiTheme="minorHAnsi" w:hAnsiTheme="minorHAnsi" w:cstheme="minorBidi"/>
          <w:sz w:val="22"/>
        </w:rPr>
      </w:sdtEndPr>
      <w:sdtContent>
        <w:r w:rsidR="00AB7525" w:rsidRPr="006B02ED">
          <w:rPr>
            <w:rFonts w:ascii="Times New Roman" w:hAnsi="Times New Roman" w:cs="Times New Roman"/>
            <w:sz w:val="20"/>
          </w:rPr>
          <w:fldChar w:fldCharType="begin"/>
        </w:r>
        <w:r w:rsidR="00AB7525" w:rsidRPr="006B02ED">
          <w:rPr>
            <w:rFonts w:ascii="Times New Roman" w:hAnsi="Times New Roman" w:cs="Times New Roman"/>
            <w:sz w:val="20"/>
          </w:rPr>
          <w:instrText>PAGE   \* MERGEFORMAT</w:instrText>
        </w:r>
        <w:r w:rsidR="00AB7525" w:rsidRPr="006B02ED">
          <w:rPr>
            <w:rFonts w:ascii="Times New Roman" w:hAnsi="Times New Roman" w:cs="Times New Roman"/>
            <w:sz w:val="20"/>
          </w:rPr>
          <w:fldChar w:fldCharType="separate"/>
        </w:r>
        <w:r w:rsidR="00337C9B">
          <w:rPr>
            <w:rFonts w:ascii="Times New Roman" w:hAnsi="Times New Roman" w:cs="Times New Roman"/>
            <w:noProof/>
            <w:sz w:val="20"/>
          </w:rPr>
          <w:t>11</w:t>
        </w:r>
        <w:r w:rsidR="00AB7525" w:rsidRPr="006B02ED">
          <w:rPr>
            <w:rFonts w:ascii="Times New Roman" w:hAnsi="Times New Roman" w:cs="Times New Roman"/>
            <w:sz w:val="20"/>
          </w:rPr>
          <w:fldChar w:fldCharType="end"/>
        </w:r>
      </w:sdtContent>
    </w:sdt>
  </w:p>
  <w:p w14:paraId="50A2A306" w14:textId="77777777" w:rsidR="00AB7525" w:rsidRDefault="00AB752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446F0" w14:textId="3C523D3B" w:rsidR="00070075" w:rsidRPr="00070075" w:rsidRDefault="00070075" w:rsidP="00070075">
    <w:pPr>
      <w:pStyle w:val="Altbilgi"/>
      <w:jc w:val="center"/>
      <w:rPr>
        <w:b/>
        <w:color w:val="FF0000"/>
      </w:rPr>
    </w:pPr>
    <w:r w:rsidRPr="00070075">
      <w:rPr>
        <w:b/>
        <w:color w:val="FF0000"/>
      </w:rPr>
      <w:t>GENEL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B4FDB" w14:textId="77777777" w:rsidR="00A82373" w:rsidRDefault="00A82373" w:rsidP="00607A49">
      <w:pPr>
        <w:spacing w:after="0" w:line="240" w:lineRule="auto"/>
      </w:pPr>
      <w:r>
        <w:separator/>
      </w:r>
    </w:p>
  </w:footnote>
  <w:footnote w:type="continuationSeparator" w:id="0">
    <w:p w14:paraId="5905A429" w14:textId="77777777" w:rsidR="00A82373" w:rsidRDefault="00A82373" w:rsidP="00607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CD2"/>
    <w:multiLevelType w:val="hybridMultilevel"/>
    <w:tmpl w:val="BD34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37E10"/>
    <w:multiLevelType w:val="multilevel"/>
    <w:tmpl w:val="202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6215"/>
    <w:multiLevelType w:val="hybridMultilevel"/>
    <w:tmpl w:val="2D2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0066"/>
    <w:multiLevelType w:val="hybridMultilevel"/>
    <w:tmpl w:val="EB6C1102"/>
    <w:lvl w:ilvl="0" w:tplc="0409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CD2481"/>
    <w:multiLevelType w:val="hybridMultilevel"/>
    <w:tmpl w:val="51B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52B5E"/>
    <w:multiLevelType w:val="multilevel"/>
    <w:tmpl w:val="3F921B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784728"/>
    <w:multiLevelType w:val="hybridMultilevel"/>
    <w:tmpl w:val="204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D56FA"/>
    <w:multiLevelType w:val="hybridMultilevel"/>
    <w:tmpl w:val="17F0A9D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41845"/>
    <w:multiLevelType w:val="hybridMultilevel"/>
    <w:tmpl w:val="8ED61362"/>
    <w:lvl w:ilvl="0" w:tplc="041F0003">
      <w:start w:val="1"/>
      <w:numFmt w:val="bullet"/>
      <w:lvlText w:val="o"/>
      <w:lvlJc w:val="left"/>
      <w:pPr>
        <w:ind w:left="1146" w:hanging="360"/>
      </w:pPr>
      <w:rPr>
        <w:rFonts w:ascii="Courier New" w:hAnsi="Courier New" w:cs="Courier New"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46394E7B"/>
    <w:multiLevelType w:val="hybridMultilevel"/>
    <w:tmpl w:val="F42E2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CB650A"/>
    <w:multiLevelType w:val="multilevel"/>
    <w:tmpl w:val="1B18B9F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009A1"/>
    <w:multiLevelType w:val="hybridMultilevel"/>
    <w:tmpl w:val="453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B3F66"/>
    <w:multiLevelType w:val="multilevel"/>
    <w:tmpl w:val="6DD047F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9EB3002"/>
    <w:multiLevelType w:val="multilevel"/>
    <w:tmpl w:val="6C046828"/>
    <w:lvl w:ilvl="0">
      <w:start w:val="1"/>
      <w:numFmt w:val="bullet"/>
      <w:lvlText w:val=""/>
      <w:lvlJc w:val="left"/>
      <w:pPr>
        <w:ind w:left="4320" w:hanging="360"/>
      </w:pPr>
      <w:rPr>
        <w:rFonts w:ascii="Symbol" w:hAnsi="Symbol" w:hint="default"/>
        <w:sz w:val="24"/>
        <w:szCs w:val="24"/>
      </w:rPr>
    </w:lvl>
    <w:lvl w:ilvl="1">
      <w:start w:val="1"/>
      <w:numFmt w:val="decimal"/>
      <w:lvlText w:val="●.%2."/>
      <w:lvlJc w:val="left"/>
      <w:pPr>
        <w:ind w:left="5040" w:hanging="360"/>
      </w:pPr>
    </w:lvl>
    <w:lvl w:ilvl="2">
      <w:start w:val="1"/>
      <w:numFmt w:val="decimal"/>
      <w:lvlText w:val="●.%2.%3."/>
      <w:lvlJc w:val="left"/>
      <w:pPr>
        <w:ind w:left="5760" w:hanging="360"/>
      </w:pPr>
    </w:lvl>
    <w:lvl w:ilvl="3">
      <w:start w:val="1"/>
      <w:numFmt w:val="decimal"/>
      <w:lvlText w:val="●.%2.%3.%4."/>
      <w:lvlJc w:val="left"/>
      <w:pPr>
        <w:ind w:left="6480" w:hanging="360"/>
      </w:pPr>
    </w:lvl>
    <w:lvl w:ilvl="4">
      <w:start w:val="1"/>
      <w:numFmt w:val="decimal"/>
      <w:lvlText w:val="●.%2.%3.%4.%5."/>
      <w:lvlJc w:val="left"/>
      <w:pPr>
        <w:ind w:left="7200" w:hanging="360"/>
      </w:pPr>
    </w:lvl>
    <w:lvl w:ilvl="5">
      <w:start w:val="1"/>
      <w:numFmt w:val="decimal"/>
      <w:lvlText w:val="●.%2.%3.%4.%5.%6."/>
      <w:lvlJc w:val="left"/>
      <w:pPr>
        <w:ind w:left="7920" w:hanging="360"/>
      </w:pPr>
    </w:lvl>
    <w:lvl w:ilvl="6">
      <w:start w:val="1"/>
      <w:numFmt w:val="decimal"/>
      <w:lvlText w:val="●.%2.%3.%4.%5.%6.%7."/>
      <w:lvlJc w:val="left"/>
      <w:pPr>
        <w:ind w:left="8640" w:hanging="360"/>
      </w:pPr>
    </w:lvl>
    <w:lvl w:ilvl="7">
      <w:start w:val="1"/>
      <w:numFmt w:val="decimal"/>
      <w:lvlText w:val="●.%2.%3.%4.%5.%6.%7.%8."/>
      <w:lvlJc w:val="left"/>
      <w:pPr>
        <w:ind w:left="9360" w:hanging="360"/>
      </w:pPr>
    </w:lvl>
    <w:lvl w:ilvl="8">
      <w:start w:val="1"/>
      <w:numFmt w:val="decimal"/>
      <w:lvlText w:val="●.%2.%3.%4.%5.%6.%7.%8.%9."/>
      <w:lvlJc w:val="left"/>
      <w:pPr>
        <w:ind w:left="10080" w:hanging="360"/>
      </w:pPr>
    </w:lvl>
  </w:abstractNum>
  <w:abstractNum w:abstractNumId="14" w15:restartNumberingAfterBreak="0">
    <w:nsid w:val="6BE21349"/>
    <w:multiLevelType w:val="hybridMultilevel"/>
    <w:tmpl w:val="61CAE72A"/>
    <w:lvl w:ilvl="0" w:tplc="051EBC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78A458A"/>
    <w:multiLevelType w:val="multilevel"/>
    <w:tmpl w:val="F9DE53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23849"/>
    <w:multiLevelType w:val="hybridMultilevel"/>
    <w:tmpl w:val="E96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F6CD5"/>
    <w:multiLevelType w:val="hybridMultilevel"/>
    <w:tmpl w:val="EAA8E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8"/>
  </w:num>
  <w:num w:numId="4">
    <w:abstractNumId w:val="3"/>
  </w:num>
  <w:num w:numId="5">
    <w:abstractNumId w:val="1"/>
  </w:num>
  <w:num w:numId="6">
    <w:abstractNumId w:val="9"/>
  </w:num>
  <w:num w:numId="7">
    <w:abstractNumId w:val="6"/>
  </w:num>
  <w:num w:numId="8">
    <w:abstractNumId w:val="11"/>
  </w:num>
  <w:num w:numId="9">
    <w:abstractNumId w:val="16"/>
  </w:num>
  <w:num w:numId="10">
    <w:abstractNumId w:val="4"/>
  </w:num>
  <w:num w:numId="11">
    <w:abstractNumId w:val="13"/>
  </w:num>
  <w:num w:numId="12">
    <w:abstractNumId w:val="2"/>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7F"/>
    <w:rsid w:val="000000C9"/>
    <w:rsid w:val="00003371"/>
    <w:rsid w:val="0000643D"/>
    <w:rsid w:val="00017887"/>
    <w:rsid w:val="0002764C"/>
    <w:rsid w:val="0003013C"/>
    <w:rsid w:val="0003741C"/>
    <w:rsid w:val="000470D2"/>
    <w:rsid w:val="000532E0"/>
    <w:rsid w:val="00070075"/>
    <w:rsid w:val="00077A5D"/>
    <w:rsid w:val="00090D97"/>
    <w:rsid w:val="0009248B"/>
    <w:rsid w:val="000A5B3E"/>
    <w:rsid w:val="000C6FBC"/>
    <w:rsid w:val="000E5D64"/>
    <w:rsid w:val="0010405D"/>
    <w:rsid w:val="00104201"/>
    <w:rsid w:val="001066BB"/>
    <w:rsid w:val="00110ECC"/>
    <w:rsid w:val="00115A73"/>
    <w:rsid w:val="00121150"/>
    <w:rsid w:val="001232ED"/>
    <w:rsid w:val="00125AA5"/>
    <w:rsid w:val="00142AE1"/>
    <w:rsid w:val="00143E59"/>
    <w:rsid w:val="0015043B"/>
    <w:rsid w:val="00154E49"/>
    <w:rsid w:val="001554DE"/>
    <w:rsid w:val="00184D24"/>
    <w:rsid w:val="00191C1A"/>
    <w:rsid w:val="001A3BCE"/>
    <w:rsid w:val="001B0DC2"/>
    <w:rsid w:val="001C41A2"/>
    <w:rsid w:val="0020522C"/>
    <w:rsid w:val="002135CF"/>
    <w:rsid w:val="00220360"/>
    <w:rsid w:val="00220EEE"/>
    <w:rsid w:val="00222D30"/>
    <w:rsid w:val="00242B6A"/>
    <w:rsid w:val="0024628D"/>
    <w:rsid w:val="00247DE8"/>
    <w:rsid w:val="00250824"/>
    <w:rsid w:val="00250F85"/>
    <w:rsid w:val="0028458A"/>
    <w:rsid w:val="0028535E"/>
    <w:rsid w:val="0028590D"/>
    <w:rsid w:val="002A09B7"/>
    <w:rsid w:val="002A3F48"/>
    <w:rsid w:val="002C0E1E"/>
    <w:rsid w:val="002C7942"/>
    <w:rsid w:val="002D5FCE"/>
    <w:rsid w:val="002E1C9F"/>
    <w:rsid w:val="00302AF0"/>
    <w:rsid w:val="00302DEB"/>
    <w:rsid w:val="00320762"/>
    <w:rsid w:val="003219D5"/>
    <w:rsid w:val="00322073"/>
    <w:rsid w:val="003269F5"/>
    <w:rsid w:val="00334FAE"/>
    <w:rsid w:val="00337C9B"/>
    <w:rsid w:val="00352B21"/>
    <w:rsid w:val="0036125A"/>
    <w:rsid w:val="00383DDD"/>
    <w:rsid w:val="0039553D"/>
    <w:rsid w:val="003A1086"/>
    <w:rsid w:val="003C28F6"/>
    <w:rsid w:val="003D0005"/>
    <w:rsid w:val="003D0D00"/>
    <w:rsid w:val="003D3C5D"/>
    <w:rsid w:val="003E323F"/>
    <w:rsid w:val="003E4D57"/>
    <w:rsid w:val="003F1B5F"/>
    <w:rsid w:val="00407526"/>
    <w:rsid w:val="00413E45"/>
    <w:rsid w:val="00415310"/>
    <w:rsid w:val="004208E8"/>
    <w:rsid w:val="004239C3"/>
    <w:rsid w:val="00443D65"/>
    <w:rsid w:val="004462B9"/>
    <w:rsid w:val="00447089"/>
    <w:rsid w:val="00451316"/>
    <w:rsid w:val="004727F9"/>
    <w:rsid w:val="004737F8"/>
    <w:rsid w:val="004A1A73"/>
    <w:rsid w:val="004A3069"/>
    <w:rsid w:val="004A3938"/>
    <w:rsid w:val="004C406F"/>
    <w:rsid w:val="004D38D8"/>
    <w:rsid w:val="004D7792"/>
    <w:rsid w:val="004E0C68"/>
    <w:rsid w:val="004E328C"/>
    <w:rsid w:val="004E4142"/>
    <w:rsid w:val="00505DFF"/>
    <w:rsid w:val="00512433"/>
    <w:rsid w:val="005155FB"/>
    <w:rsid w:val="00521078"/>
    <w:rsid w:val="00525C0E"/>
    <w:rsid w:val="00526D2C"/>
    <w:rsid w:val="00527247"/>
    <w:rsid w:val="005331B0"/>
    <w:rsid w:val="00541D75"/>
    <w:rsid w:val="00543350"/>
    <w:rsid w:val="00543525"/>
    <w:rsid w:val="005436E9"/>
    <w:rsid w:val="00543F30"/>
    <w:rsid w:val="00562392"/>
    <w:rsid w:val="00567530"/>
    <w:rsid w:val="00574C1C"/>
    <w:rsid w:val="0057597E"/>
    <w:rsid w:val="005778E5"/>
    <w:rsid w:val="00580183"/>
    <w:rsid w:val="00590BDB"/>
    <w:rsid w:val="00590F41"/>
    <w:rsid w:val="005A01BC"/>
    <w:rsid w:val="005A091E"/>
    <w:rsid w:val="005A4EE4"/>
    <w:rsid w:val="005B14A3"/>
    <w:rsid w:val="005B4683"/>
    <w:rsid w:val="005B4ECB"/>
    <w:rsid w:val="005C4993"/>
    <w:rsid w:val="005E7E18"/>
    <w:rsid w:val="005F1CF8"/>
    <w:rsid w:val="005F4682"/>
    <w:rsid w:val="0060316E"/>
    <w:rsid w:val="00607A49"/>
    <w:rsid w:val="006120CD"/>
    <w:rsid w:val="00624D9D"/>
    <w:rsid w:val="0063699A"/>
    <w:rsid w:val="006532A5"/>
    <w:rsid w:val="006577DC"/>
    <w:rsid w:val="00665173"/>
    <w:rsid w:val="00667B29"/>
    <w:rsid w:val="00694165"/>
    <w:rsid w:val="006B02ED"/>
    <w:rsid w:val="006B5D75"/>
    <w:rsid w:val="006B7E34"/>
    <w:rsid w:val="006C6E9A"/>
    <w:rsid w:val="006E3162"/>
    <w:rsid w:val="006E3AD1"/>
    <w:rsid w:val="00701264"/>
    <w:rsid w:val="00733853"/>
    <w:rsid w:val="007359B9"/>
    <w:rsid w:val="00746339"/>
    <w:rsid w:val="00771C65"/>
    <w:rsid w:val="007735C1"/>
    <w:rsid w:val="00775B5F"/>
    <w:rsid w:val="00775F19"/>
    <w:rsid w:val="00782772"/>
    <w:rsid w:val="007877A0"/>
    <w:rsid w:val="007A4CCF"/>
    <w:rsid w:val="007B765A"/>
    <w:rsid w:val="007E226F"/>
    <w:rsid w:val="007F6B79"/>
    <w:rsid w:val="00805043"/>
    <w:rsid w:val="008118CC"/>
    <w:rsid w:val="00813E4E"/>
    <w:rsid w:val="00823659"/>
    <w:rsid w:val="0086085D"/>
    <w:rsid w:val="008731E8"/>
    <w:rsid w:val="00893260"/>
    <w:rsid w:val="008A3F42"/>
    <w:rsid w:val="008A4607"/>
    <w:rsid w:val="008A65A2"/>
    <w:rsid w:val="008B68C4"/>
    <w:rsid w:val="008B7C42"/>
    <w:rsid w:val="008D04F9"/>
    <w:rsid w:val="008E26C7"/>
    <w:rsid w:val="00901E32"/>
    <w:rsid w:val="00907EFC"/>
    <w:rsid w:val="0093313F"/>
    <w:rsid w:val="00961E6D"/>
    <w:rsid w:val="00972404"/>
    <w:rsid w:val="009902CD"/>
    <w:rsid w:val="00991A06"/>
    <w:rsid w:val="009A1DDF"/>
    <w:rsid w:val="009A2FF4"/>
    <w:rsid w:val="009A5140"/>
    <w:rsid w:val="009B23BB"/>
    <w:rsid w:val="009D1848"/>
    <w:rsid w:val="009D6C18"/>
    <w:rsid w:val="009D7E73"/>
    <w:rsid w:val="009E500F"/>
    <w:rsid w:val="009E50B8"/>
    <w:rsid w:val="009F2B32"/>
    <w:rsid w:val="009F45B0"/>
    <w:rsid w:val="009F5F92"/>
    <w:rsid w:val="00A015BB"/>
    <w:rsid w:val="00A0633F"/>
    <w:rsid w:val="00A078E3"/>
    <w:rsid w:val="00A10F5F"/>
    <w:rsid w:val="00A2122E"/>
    <w:rsid w:val="00A26FF3"/>
    <w:rsid w:val="00A50987"/>
    <w:rsid w:val="00A66043"/>
    <w:rsid w:val="00A810BB"/>
    <w:rsid w:val="00A81F83"/>
    <w:rsid w:val="00A82373"/>
    <w:rsid w:val="00A92893"/>
    <w:rsid w:val="00AB15BA"/>
    <w:rsid w:val="00AB6424"/>
    <w:rsid w:val="00AB7525"/>
    <w:rsid w:val="00AD394F"/>
    <w:rsid w:val="00AE3407"/>
    <w:rsid w:val="00AE7F4A"/>
    <w:rsid w:val="00B03F4C"/>
    <w:rsid w:val="00B054D2"/>
    <w:rsid w:val="00B06EEB"/>
    <w:rsid w:val="00B106CD"/>
    <w:rsid w:val="00B2236C"/>
    <w:rsid w:val="00B24357"/>
    <w:rsid w:val="00B3207F"/>
    <w:rsid w:val="00B32562"/>
    <w:rsid w:val="00B32F94"/>
    <w:rsid w:val="00B4336B"/>
    <w:rsid w:val="00B43A90"/>
    <w:rsid w:val="00B56237"/>
    <w:rsid w:val="00B567B6"/>
    <w:rsid w:val="00B70E1E"/>
    <w:rsid w:val="00B87E0A"/>
    <w:rsid w:val="00BB6DCC"/>
    <w:rsid w:val="00BB7276"/>
    <w:rsid w:val="00BC08FA"/>
    <w:rsid w:val="00BC6A3E"/>
    <w:rsid w:val="00BD10E0"/>
    <w:rsid w:val="00BD1D8B"/>
    <w:rsid w:val="00BE1D06"/>
    <w:rsid w:val="00BE5299"/>
    <w:rsid w:val="00BE567E"/>
    <w:rsid w:val="00BF0A43"/>
    <w:rsid w:val="00BF2975"/>
    <w:rsid w:val="00BF2E76"/>
    <w:rsid w:val="00BF64B9"/>
    <w:rsid w:val="00C06979"/>
    <w:rsid w:val="00C226AC"/>
    <w:rsid w:val="00C3407C"/>
    <w:rsid w:val="00C478BA"/>
    <w:rsid w:val="00C53719"/>
    <w:rsid w:val="00C74BC3"/>
    <w:rsid w:val="00C754B7"/>
    <w:rsid w:val="00C776CA"/>
    <w:rsid w:val="00C90984"/>
    <w:rsid w:val="00C94DA1"/>
    <w:rsid w:val="00CB7388"/>
    <w:rsid w:val="00CE5663"/>
    <w:rsid w:val="00CE71AD"/>
    <w:rsid w:val="00CF225E"/>
    <w:rsid w:val="00CF2E58"/>
    <w:rsid w:val="00D00A7E"/>
    <w:rsid w:val="00D2201C"/>
    <w:rsid w:val="00D22C40"/>
    <w:rsid w:val="00D31C0B"/>
    <w:rsid w:val="00D338F5"/>
    <w:rsid w:val="00D3769D"/>
    <w:rsid w:val="00D43DE9"/>
    <w:rsid w:val="00D451F7"/>
    <w:rsid w:val="00D46204"/>
    <w:rsid w:val="00D549E4"/>
    <w:rsid w:val="00D565AD"/>
    <w:rsid w:val="00D56B26"/>
    <w:rsid w:val="00D7011D"/>
    <w:rsid w:val="00D702F3"/>
    <w:rsid w:val="00D75789"/>
    <w:rsid w:val="00D77564"/>
    <w:rsid w:val="00D87D5F"/>
    <w:rsid w:val="00D94324"/>
    <w:rsid w:val="00DA085C"/>
    <w:rsid w:val="00DA5254"/>
    <w:rsid w:val="00DB0556"/>
    <w:rsid w:val="00DC1E61"/>
    <w:rsid w:val="00DC58C4"/>
    <w:rsid w:val="00DD729E"/>
    <w:rsid w:val="00DE620D"/>
    <w:rsid w:val="00DF234E"/>
    <w:rsid w:val="00DF5BF6"/>
    <w:rsid w:val="00E009A8"/>
    <w:rsid w:val="00E0777F"/>
    <w:rsid w:val="00E10DC9"/>
    <w:rsid w:val="00E17BEE"/>
    <w:rsid w:val="00E2242B"/>
    <w:rsid w:val="00E40A91"/>
    <w:rsid w:val="00E42C6A"/>
    <w:rsid w:val="00E461A4"/>
    <w:rsid w:val="00E5290D"/>
    <w:rsid w:val="00E54D42"/>
    <w:rsid w:val="00E65D98"/>
    <w:rsid w:val="00E73124"/>
    <w:rsid w:val="00E83845"/>
    <w:rsid w:val="00E842E2"/>
    <w:rsid w:val="00E85139"/>
    <w:rsid w:val="00E87F4D"/>
    <w:rsid w:val="00E90DC3"/>
    <w:rsid w:val="00E91E10"/>
    <w:rsid w:val="00E9469D"/>
    <w:rsid w:val="00EB390B"/>
    <w:rsid w:val="00EB3E69"/>
    <w:rsid w:val="00EB4AD8"/>
    <w:rsid w:val="00EB4B52"/>
    <w:rsid w:val="00EB7A79"/>
    <w:rsid w:val="00EC0DF8"/>
    <w:rsid w:val="00EC7A72"/>
    <w:rsid w:val="00EC7EA3"/>
    <w:rsid w:val="00EE5210"/>
    <w:rsid w:val="00EF721B"/>
    <w:rsid w:val="00F0198E"/>
    <w:rsid w:val="00F20F9D"/>
    <w:rsid w:val="00F24214"/>
    <w:rsid w:val="00F335B9"/>
    <w:rsid w:val="00F3768A"/>
    <w:rsid w:val="00F42BC1"/>
    <w:rsid w:val="00F43452"/>
    <w:rsid w:val="00F64263"/>
    <w:rsid w:val="00F73B7F"/>
    <w:rsid w:val="00F85B8F"/>
    <w:rsid w:val="00F95580"/>
    <w:rsid w:val="00FA1259"/>
    <w:rsid w:val="00FA6896"/>
    <w:rsid w:val="00FA6BFB"/>
    <w:rsid w:val="00FA776D"/>
    <w:rsid w:val="00FB1B50"/>
    <w:rsid w:val="00FC41EC"/>
    <w:rsid w:val="00FE0DAB"/>
    <w:rsid w:val="00FE6E38"/>
    <w:rsid w:val="00FF0E67"/>
    <w:rsid w:val="00FF2EAB"/>
    <w:rsid w:val="00FF6832"/>
    <w:rsid w:val="00FF6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42A5"/>
  <w15:docId w15:val="{A0179C80-2BCB-4100-89E3-B4AE225A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E567E"/>
    <w:pPr>
      <w:keepNext/>
      <w:keepLines/>
      <w:spacing w:before="360" w:after="120"/>
      <w:outlineLvl w:val="0"/>
    </w:pPr>
    <w:rPr>
      <w:rFonts w:ascii="Times New Roman" w:eastAsiaTheme="majorEastAsia" w:hAnsi="Times New Roman" w:cstheme="majorBidi"/>
      <w:color w:val="00B0F0"/>
      <w:sz w:val="28"/>
      <w:szCs w:val="32"/>
    </w:rPr>
  </w:style>
  <w:style w:type="paragraph" w:styleId="Balk2">
    <w:name w:val="heading 2"/>
    <w:basedOn w:val="Normal"/>
    <w:next w:val="Normal"/>
    <w:link w:val="Balk2Char"/>
    <w:uiPriority w:val="9"/>
    <w:unhideWhenUsed/>
    <w:qFormat/>
    <w:rsid w:val="00FA6BFB"/>
    <w:pPr>
      <w:keepNext/>
      <w:keepLines/>
      <w:spacing w:before="160" w:after="120"/>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semiHidden/>
    <w:unhideWhenUsed/>
    <w:qFormat/>
    <w:rsid w:val="00E731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7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E567E"/>
    <w:rPr>
      <w:rFonts w:ascii="Times New Roman" w:eastAsiaTheme="majorEastAsia" w:hAnsi="Times New Roman" w:cstheme="majorBidi"/>
      <w:color w:val="00B0F0"/>
      <w:sz w:val="28"/>
      <w:szCs w:val="32"/>
    </w:rPr>
  </w:style>
  <w:style w:type="table" w:customStyle="1" w:styleId="TabloKlavuzu1">
    <w:name w:val="Tablo Kılavuzu1"/>
    <w:basedOn w:val="NormalTablo"/>
    <w:next w:val="TabloKlavuzu"/>
    <w:uiPriority w:val="59"/>
    <w:rsid w:val="004E0C68"/>
    <w:pPr>
      <w:spacing w:after="0"/>
      <w:ind w:left="584" w:hanging="357"/>
      <w:jc w:val="both"/>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E567E"/>
    <w:rPr>
      <w:sz w:val="16"/>
      <w:szCs w:val="16"/>
    </w:rPr>
  </w:style>
  <w:style w:type="paragraph" w:styleId="AklamaMetni">
    <w:name w:val="annotation text"/>
    <w:basedOn w:val="Normal"/>
    <w:link w:val="AklamaMetniChar"/>
    <w:uiPriority w:val="99"/>
    <w:semiHidden/>
    <w:unhideWhenUsed/>
    <w:rsid w:val="00BE56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E567E"/>
    <w:rPr>
      <w:sz w:val="20"/>
      <w:szCs w:val="20"/>
    </w:rPr>
  </w:style>
  <w:style w:type="paragraph" w:styleId="AklamaKonusu">
    <w:name w:val="annotation subject"/>
    <w:basedOn w:val="AklamaMetni"/>
    <w:next w:val="AklamaMetni"/>
    <w:link w:val="AklamaKonusuChar"/>
    <w:uiPriority w:val="99"/>
    <w:semiHidden/>
    <w:unhideWhenUsed/>
    <w:rsid w:val="00BE567E"/>
    <w:rPr>
      <w:b/>
      <w:bCs/>
    </w:rPr>
  </w:style>
  <w:style w:type="character" w:customStyle="1" w:styleId="AklamaKonusuChar">
    <w:name w:val="Açıklama Konusu Char"/>
    <w:basedOn w:val="AklamaMetniChar"/>
    <w:link w:val="AklamaKonusu"/>
    <w:uiPriority w:val="99"/>
    <w:semiHidden/>
    <w:rsid w:val="00BE567E"/>
    <w:rPr>
      <w:b/>
      <w:bCs/>
      <w:sz w:val="20"/>
      <w:szCs w:val="20"/>
    </w:rPr>
  </w:style>
  <w:style w:type="paragraph" w:styleId="BalonMetni">
    <w:name w:val="Balloon Text"/>
    <w:basedOn w:val="Normal"/>
    <w:link w:val="BalonMetniChar"/>
    <w:uiPriority w:val="99"/>
    <w:semiHidden/>
    <w:unhideWhenUsed/>
    <w:rsid w:val="00BE56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567E"/>
    <w:rPr>
      <w:rFonts w:ascii="Segoe UI" w:hAnsi="Segoe UI" w:cs="Segoe UI"/>
      <w:sz w:val="18"/>
      <w:szCs w:val="18"/>
    </w:rPr>
  </w:style>
  <w:style w:type="paragraph" w:styleId="ListeParagraf">
    <w:name w:val="List Paragraph"/>
    <w:basedOn w:val="Normal"/>
    <w:uiPriority w:val="1"/>
    <w:qFormat/>
    <w:rsid w:val="00154E49"/>
    <w:pPr>
      <w:ind w:left="720"/>
      <w:contextualSpacing/>
    </w:pPr>
  </w:style>
  <w:style w:type="paragraph" w:styleId="stbilgi">
    <w:name w:val="header"/>
    <w:basedOn w:val="Normal"/>
    <w:link w:val="stbilgiChar"/>
    <w:uiPriority w:val="99"/>
    <w:unhideWhenUsed/>
    <w:rsid w:val="00607A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7A49"/>
  </w:style>
  <w:style w:type="paragraph" w:styleId="Altbilgi">
    <w:name w:val="footer"/>
    <w:basedOn w:val="Normal"/>
    <w:link w:val="AltbilgiChar"/>
    <w:uiPriority w:val="99"/>
    <w:unhideWhenUsed/>
    <w:rsid w:val="00607A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7A49"/>
  </w:style>
  <w:style w:type="character" w:customStyle="1" w:styleId="Balk2Char">
    <w:name w:val="Başlık 2 Char"/>
    <w:basedOn w:val="VarsaylanParagrafYazTipi"/>
    <w:link w:val="Balk2"/>
    <w:uiPriority w:val="9"/>
    <w:rsid w:val="00FA6BFB"/>
    <w:rPr>
      <w:rFonts w:ascii="Times New Roman" w:eastAsiaTheme="majorEastAsia" w:hAnsi="Times New Roman" w:cstheme="majorBidi"/>
      <w:b/>
      <w:sz w:val="24"/>
      <w:szCs w:val="26"/>
    </w:rPr>
  </w:style>
  <w:style w:type="character" w:customStyle="1" w:styleId="highlight">
    <w:name w:val="highlight"/>
    <w:basedOn w:val="VarsaylanParagrafYazTipi"/>
    <w:rsid w:val="00F20F9D"/>
  </w:style>
  <w:style w:type="paragraph" w:styleId="TBal">
    <w:name w:val="TOC Heading"/>
    <w:basedOn w:val="Balk1"/>
    <w:next w:val="Normal"/>
    <w:uiPriority w:val="39"/>
    <w:unhideWhenUsed/>
    <w:qFormat/>
    <w:rsid w:val="00B03F4C"/>
    <w:pPr>
      <w:spacing w:before="480" w:after="0"/>
      <w:outlineLvl w:val="9"/>
    </w:pPr>
    <w:rPr>
      <w:rFonts w:asciiTheme="majorHAnsi" w:hAnsiTheme="majorHAnsi"/>
      <w:b/>
      <w:bCs/>
      <w:color w:val="365F91" w:themeColor="accent1" w:themeShade="BF"/>
      <w:szCs w:val="28"/>
      <w:lang w:val="en-US"/>
    </w:rPr>
  </w:style>
  <w:style w:type="paragraph" w:styleId="T1">
    <w:name w:val="toc 1"/>
    <w:basedOn w:val="Normal"/>
    <w:next w:val="Normal"/>
    <w:autoRedefine/>
    <w:uiPriority w:val="39"/>
    <w:unhideWhenUsed/>
    <w:rsid w:val="00AB7525"/>
    <w:pPr>
      <w:tabs>
        <w:tab w:val="left" w:pos="660"/>
        <w:tab w:val="right" w:leader="dot" w:pos="9062"/>
      </w:tabs>
      <w:spacing w:after="100"/>
    </w:pPr>
    <w:rPr>
      <w:rFonts w:ascii="Times New Roman" w:hAnsi="Times New Roman" w:cs="Times New Roman"/>
      <w:b/>
      <w:noProof/>
      <w:sz w:val="24"/>
      <w:szCs w:val="24"/>
    </w:rPr>
  </w:style>
  <w:style w:type="character" w:styleId="Kpr">
    <w:name w:val="Hyperlink"/>
    <w:basedOn w:val="VarsaylanParagrafYazTipi"/>
    <w:uiPriority w:val="99"/>
    <w:unhideWhenUsed/>
    <w:rsid w:val="00B03F4C"/>
    <w:rPr>
      <w:color w:val="0000FF" w:themeColor="hyperlink"/>
      <w:u w:val="single"/>
    </w:rPr>
  </w:style>
  <w:style w:type="character" w:customStyle="1" w:styleId="Balk3Char">
    <w:name w:val="Başlık 3 Char"/>
    <w:basedOn w:val="VarsaylanParagrafYazTipi"/>
    <w:link w:val="Balk3"/>
    <w:uiPriority w:val="9"/>
    <w:semiHidden/>
    <w:rsid w:val="00E73124"/>
    <w:rPr>
      <w:rFonts w:asciiTheme="majorHAnsi" w:eastAsiaTheme="majorEastAsia" w:hAnsiTheme="majorHAnsi" w:cstheme="majorBidi"/>
      <w:b/>
      <w:bCs/>
      <w:color w:val="4F81BD" w:themeColor="accent1"/>
    </w:rPr>
  </w:style>
  <w:style w:type="paragraph" w:styleId="NormalWeb">
    <w:name w:val="Normal (Web)"/>
    <w:basedOn w:val="Normal"/>
    <w:uiPriority w:val="99"/>
    <w:rsid w:val="008118CC"/>
    <w:pPr>
      <w:spacing w:after="144"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CE71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E71AD"/>
    <w:rPr>
      <w:sz w:val="20"/>
      <w:szCs w:val="20"/>
    </w:rPr>
  </w:style>
  <w:style w:type="character" w:styleId="DipnotBavurusu">
    <w:name w:val="footnote reference"/>
    <w:basedOn w:val="VarsaylanParagrafYazTipi"/>
    <w:uiPriority w:val="99"/>
    <w:semiHidden/>
    <w:unhideWhenUsed/>
    <w:rsid w:val="00CE7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605765">
      <w:bodyDiv w:val="1"/>
      <w:marLeft w:val="0"/>
      <w:marRight w:val="0"/>
      <w:marTop w:val="0"/>
      <w:marBottom w:val="0"/>
      <w:divBdr>
        <w:top w:val="none" w:sz="0" w:space="0" w:color="auto"/>
        <w:left w:val="none" w:sz="0" w:space="0" w:color="auto"/>
        <w:bottom w:val="none" w:sz="0" w:space="0" w:color="auto"/>
        <w:right w:val="none" w:sz="0" w:space="0" w:color="auto"/>
      </w:divBdr>
    </w:div>
    <w:div w:id="1191996371">
      <w:bodyDiv w:val="1"/>
      <w:marLeft w:val="0"/>
      <w:marRight w:val="0"/>
      <w:marTop w:val="0"/>
      <w:marBottom w:val="0"/>
      <w:divBdr>
        <w:top w:val="none" w:sz="0" w:space="0" w:color="auto"/>
        <w:left w:val="none" w:sz="0" w:space="0" w:color="auto"/>
        <w:bottom w:val="none" w:sz="0" w:space="0" w:color="auto"/>
        <w:right w:val="none" w:sz="0" w:space="0" w:color="auto"/>
      </w:divBdr>
    </w:div>
    <w:div w:id="15169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F493-7FFF-44F2-9FA7-FAADF1A2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2891</Words>
  <Characters>16484</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Mert YAŞAR</dc:creator>
  <cp:lastModifiedBy>Binnur Yılmaz</cp:lastModifiedBy>
  <cp:revision>3</cp:revision>
  <cp:lastPrinted>2019-05-29T14:32:00Z</cp:lastPrinted>
  <dcterms:created xsi:type="dcterms:W3CDTF">2021-11-09T07:14:00Z</dcterms:created>
  <dcterms:modified xsi:type="dcterms:W3CDTF">2021-11-09T07:49:00Z</dcterms:modified>
</cp:coreProperties>
</file>